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2B75E385" w:rsidR="007126F6" w:rsidRPr="006F6EC3" w:rsidRDefault="007126F6" w:rsidP="007126F6">
      <w:pPr>
        <w:widowControl w:val="0"/>
        <w:tabs>
          <w:tab w:val="right" w:pos="9630"/>
        </w:tabs>
        <w:spacing w:after="0"/>
        <w:rPr>
          <w:rFonts w:eastAsia="Dotum"/>
          <w:b/>
          <w:bCs/>
          <w:noProof/>
          <w:sz w:val="24"/>
          <w:szCs w:val="18"/>
          <w:lang w:val="en-GB"/>
        </w:rPr>
      </w:pPr>
      <w:r w:rsidRPr="006F6EC3">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6F6EC3">
        <w:rPr>
          <w:rFonts w:eastAsia="Dotum"/>
          <w:b/>
          <w:bCs/>
          <w:noProof/>
          <w:sz w:val="24"/>
          <w:szCs w:val="18"/>
          <w:lang w:val="en-GB"/>
        </w:rPr>
        <w:t xml:space="preserve">3GPP TSG-RAN </w:t>
      </w:r>
      <w:r w:rsidR="00CC2BD0" w:rsidRPr="006F6EC3">
        <w:rPr>
          <w:rFonts w:eastAsia="Dotum"/>
          <w:b/>
          <w:bCs/>
          <w:noProof/>
          <w:sz w:val="24"/>
          <w:szCs w:val="18"/>
          <w:lang w:val="en-GB"/>
        </w:rPr>
        <w:t xml:space="preserve">WG2 </w:t>
      </w:r>
      <w:r w:rsidR="008B4E85" w:rsidRPr="006F6EC3">
        <w:rPr>
          <w:rFonts w:eastAsia="Dotum"/>
          <w:b/>
          <w:bCs/>
          <w:noProof/>
          <w:sz w:val="24"/>
          <w:szCs w:val="18"/>
          <w:lang w:val="en-GB"/>
        </w:rPr>
        <w:t>Meeting #</w:t>
      </w:r>
      <w:r w:rsidR="00A134DF" w:rsidRPr="006F6EC3">
        <w:rPr>
          <w:rFonts w:eastAsia="Dotum"/>
          <w:b/>
          <w:bCs/>
          <w:noProof/>
          <w:sz w:val="24"/>
          <w:szCs w:val="18"/>
          <w:lang w:val="en-GB"/>
        </w:rPr>
        <w:t>12</w:t>
      </w:r>
      <w:r w:rsidR="00A27BE0" w:rsidRPr="006F6EC3">
        <w:rPr>
          <w:rFonts w:eastAsia="Dotum"/>
          <w:b/>
          <w:bCs/>
          <w:noProof/>
          <w:sz w:val="24"/>
          <w:szCs w:val="18"/>
          <w:lang w:val="en-GB"/>
        </w:rPr>
        <w:t>9</w:t>
      </w:r>
      <w:r w:rsidRPr="006F6EC3">
        <w:rPr>
          <w:rFonts w:eastAsia="Dotum"/>
          <w:b/>
          <w:bCs/>
          <w:noProof/>
          <w:sz w:val="24"/>
          <w:szCs w:val="18"/>
          <w:lang w:val="en-GB"/>
        </w:rPr>
        <w:tab/>
      </w:r>
      <w:r w:rsidR="00FB24BA" w:rsidRPr="006F6EC3">
        <w:rPr>
          <w:rFonts w:eastAsia="Dotum"/>
          <w:b/>
          <w:bCs/>
          <w:noProof/>
          <w:sz w:val="24"/>
          <w:szCs w:val="18"/>
          <w:lang w:val="en-GB"/>
        </w:rPr>
        <w:t>R2-</w:t>
      </w:r>
      <w:r w:rsidR="00A27BE0" w:rsidRPr="006F6EC3">
        <w:rPr>
          <w:rFonts w:eastAsia="Dotum"/>
          <w:b/>
          <w:bCs/>
          <w:noProof/>
          <w:sz w:val="24"/>
          <w:szCs w:val="18"/>
          <w:lang w:val="en-GB"/>
        </w:rPr>
        <w:t>25</w:t>
      </w:r>
      <w:r w:rsidR="002900FB">
        <w:rPr>
          <w:rFonts w:eastAsia="Dotum"/>
          <w:b/>
          <w:bCs/>
          <w:noProof/>
          <w:sz w:val="24"/>
          <w:szCs w:val="18"/>
          <w:lang w:val="en-GB"/>
        </w:rPr>
        <w:t>00292</w:t>
      </w:r>
    </w:p>
    <w:p w14:paraId="741162DB" w14:textId="3617DC66" w:rsidR="0097006C" w:rsidRPr="006F6EC3" w:rsidRDefault="00A27BE0" w:rsidP="005201CD">
      <w:pPr>
        <w:widowControl w:val="0"/>
        <w:tabs>
          <w:tab w:val="right" w:pos="9630"/>
        </w:tabs>
        <w:spacing w:after="0"/>
        <w:jc w:val="left"/>
        <w:rPr>
          <w:rFonts w:eastAsia="Dotum"/>
          <w:b/>
          <w:bCs/>
          <w:noProof/>
          <w:sz w:val="24"/>
          <w:szCs w:val="18"/>
          <w:lang w:val="en-GB"/>
        </w:rPr>
      </w:pPr>
      <w:r w:rsidRPr="006F6EC3">
        <w:rPr>
          <w:rFonts w:eastAsia="Dotum"/>
          <w:b/>
          <w:bCs/>
          <w:noProof/>
          <w:sz w:val="24"/>
          <w:szCs w:val="18"/>
          <w:lang w:val="en-GB" w:eastAsia="fr-FR"/>
        </w:rPr>
        <w:t>Athens, Greece, Feb. 17th – 21st, 2025</w:t>
      </w:r>
      <w:r w:rsidR="005201CD" w:rsidRPr="006F6EC3">
        <w:rPr>
          <w:sz w:val="24"/>
          <w:lang w:val="en-GB"/>
        </w:rPr>
        <w:tab/>
      </w:r>
    </w:p>
    <w:p w14:paraId="5A0A62FE" w14:textId="77777777" w:rsidR="005201CD" w:rsidRPr="006F6EC3" w:rsidRDefault="005201CD" w:rsidP="005201CD">
      <w:pPr>
        <w:widowControl w:val="0"/>
        <w:tabs>
          <w:tab w:val="right" w:pos="9630"/>
        </w:tabs>
        <w:spacing w:after="0"/>
        <w:jc w:val="left"/>
        <w:rPr>
          <w:rFonts w:eastAsia="Dotum"/>
          <w:b/>
          <w:bCs/>
          <w:noProof/>
          <w:sz w:val="24"/>
          <w:szCs w:val="18"/>
          <w:lang w:val="en-GB"/>
        </w:rPr>
      </w:pPr>
    </w:p>
    <w:p w14:paraId="5B8498CB" w14:textId="35469877" w:rsidR="004B0515" w:rsidRPr="006F6EC3" w:rsidRDefault="006E3FA2" w:rsidP="006E3FA2">
      <w:pPr>
        <w:pStyle w:val="3GPPHeader"/>
        <w:tabs>
          <w:tab w:val="clear" w:pos="1701"/>
          <w:tab w:val="clear" w:pos="9639"/>
          <w:tab w:val="left" w:pos="1843"/>
        </w:tabs>
        <w:spacing w:after="180"/>
        <w:rPr>
          <w:lang w:val="en-GB"/>
        </w:rPr>
      </w:pPr>
      <w:r w:rsidRPr="006F6EC3">
        <w:rPr>
          <w:lang w:val="en-GB"/>
        </w:rPr>
        <w:t>Agenda Item:</w:t>
      </w:r>
      <w:r w:rsidRPr="006F6EC3">
        <w:rPr>
          <w:lang w:val="en-GB"/>
        </w:rPr>
        <w:tab/>
      </w:r>
      <w:r w:rsidR="00EA1D52" w:rsidRPr="006F6EC3">
        <w:rPr>
          <w:b w:val="0"/>
          <w:lang w:val="en-GB"/>
        </w:rPr>
        <w:t>8.7.5</w:t>
      </w:r>
    </w:p>
    <w:p w14:paraId="08E67A84" w14:textId="49A5EC69" w:rsidR="00652667" w:rsidRPr="006F6EC3" w:rsidRDefault="00652667" w:rsidP="006E3FA2">
      <w:pPr>
        <w:pStyle w:val="3GPPHeader"/>
        <w:tabs>
          <w:tab w:val="clear" w:pos="1701"/>
          <w:tab w:val="left" w:pos="1843"/>
        </w:tabs>
        <w:spacing w:after="180"/>
        <w:rPr>
          <w:rFonts w:eastAsia="MS Mincho"/>
          <w:lang w:val="en-GB"/>
        </w:rPr>
      </w:pPr>
      <w:r w:rsidRPr="006F6EC3">
        <w:rPr>
          <w:lang w:val="en-GB"/>
        </w:rPr>
        <w:t xml:space="preserve">Source: </w:t>
      </w:r>
      <w:r w:rsidRPr="006F6EC3">
        <w:rPr>
          <w:lang w:val="en-GB"/>
        </w:rPr>
        <w:tab/>
      </w:r>
      <w:r w:rsidR="007668BB" w:rsidRPr="006F6EC3">
        <w:rPr>
          <w:b w:val="0"/>
          <w:sz w:val="22"/>
          <w:lang w:val="en-GB"/>
        </w:rPr>
        <w:t>Canon Research Centre France</w:t>
      </w:r>
    </w:p>
    <w:p w14:paraId="0CF6DA78" w14:textId="01F9A90B" w:rsidR="00F23A10" w:rsidRPr="006F6EC3" w:rsidRDefault="00F23A10" w:rsidP="006E3FA2">
      <w:pPr>
        <w:tabs>
          <w:tab w:val="left" w:pos="1843"/>
        </w:tabs>
        <w:spacing w:after="180"/>
        <w:rPr>
          <w:rFonts w:eastAsia="MS Mincho" w:cs="SimHei"/>
          <w:b/>
          <w:bCs/>
          <w:sz w:val="22"/>
          <w:lang w:val="en-GB" w:eastAsia="ko-KR"/>
        </w:rPr>
      </w:pPr>
      <w:r w:rsidRPr="006F6EC3">
        <w:rPr>
          <w:rFonts w:cs="SimHei"/>
          <w:b/>
          <w:bCs/>
          <w:sz w:val="24"/>
          <w:lang w:val="en-GB"/>
        </w:rPr>
        <w:t>Title:</w:t>
      </w:r>
      <w:r w:rsidRPr="006F6EC3">
        <w:rPr>
          <w:rFonts w:cs="SimHei"/>
          <w:bCs/>
          <w:sz w:val="24"/>
          <w:lang w:val="en-GB"/>
        </w:rPr>
        <w:tab/>
      </w:r>
      <w:r w:rsidR="00EA1D52" w:rsidRPr="006F6EC3">
        <w:rPr>
          <w:rFonts w:cs="SimHei"/>
          <w:bCs/>
          <w:sz w:val="24"/>
          <w:lang w:val="en-GB"/>
        </w:rPr>
        <w:t>Discussion on RLC AM Enhancements</w:t>
      </w:r>
      <w:r w:rsidR="000F7A3B" w:rsidRPr="006F6EC3">
        <w:rPr>
          <w:rFonts w:cs="SimHei"/>
          <w:bCs/>
          <w:sz w:val="22"/>
          <w:lang w:val="en-GB"/>
        </w:rPr>
        <w:t xml:space="preserve"> </w:t>
      </w:r>
    </w:p>
    <w:p w14:paraId="7527F021" w14:textId="77777777" w:rsidR="00652667" w:rsidRPr="006F6EC3" w:rsidRDefault="006E3FA2" w:rsidP="006E3FA2">
      <w:pPr>
        <w:pStyle w:val="3GPPHeader"/>
        <w:tabs>
          <w:tab w:val="clear" w:pos="1701"/>
          <w:tab w:val="left" w:pos="1843"/>
        </w:tabs>
        <w:spacing w:after="180"/>
        <w:rPr>
          <w:lang w:val="en-GB"/>
        </w:rPr>
      </w:pPr>
      <w:r w:rsidRPr="006F6EC3">
        <w:rPr>
          <w:lang w:val="en-GB"/>
        </w:rPr>
        <w:t>Document for:</w:t>
      </w:r>
      <w:r w:rsidRPr="006F6EC3">
        <w:rPr>
          <w:lang w:val="en-GB"/>
        </w:rPr>
        <w:tab/>
      </w:r>
      <w:r w:rsidR="00DB630B" w:rsidRPr="006F6EC3">
        <w:rPr>
          <w:b w:val="0"/>
          <w:sz w:val="22"/>
          <w:lang w:val="en-GB"/>
        </w:rPr>
        <w:t>Discussion</w:t>
      </w:r>
    </w:p>
    <w:p w14:paraId="18340738" w14:textId="77777777" w:rsidR="00652667" w:rsidRPr="006F6EC3" w:rsidRDefault="00652667" w:rsidP="00393DD1">
      <w:pPr>
        <w:pStyle w:val="Heading1"/>
      </w:pPr>
      <w:r w:rsidRPr="006F6EC3">
        <w:t>Introduction</w:t>
      </w:r>
      <w:bookmarkStart w:id="0" w:name="_Ref174151459"/>
      <w:bookmarkStart w:id="1" w:name="_Ref189809556"/>
    </w:p>
    <w:p w14:paraId="3C4654E9" w14:textId="2D6F8D35" w:rsidR="00377F54" w:rsidRPr="006F6EC3" w:rsidRDefault="00546652" w:rsidP="00BF3FF7">
      <w:pPr>
        <w:rPr>
          <w:lang w:val="en-GB"/>
        </w:rPr>
      </w:pPr>
      <w:r w:rsidRPr="006F6EC3">
        <w:rPr>
          <w:lang w:val="en-GB"/>
        </w:rPr>
        <w:t>During</w:t>
      </w:r>
      <w:r w:rsidR="00EA1D52" w:rsidRPr="006F6EC3">
        <w:rPr>
          <w:lang w:val="en-GB"/>
        </w:rPr>
        <w:t xml:space="preserve"> the RAN2#</w:t>
      </w:r>
      <w:r w:rsidR="00A27BE0" w:rsidRPr="006F6EC3">
        <w:rPr>
          <w:lang w:val="en-GB"/>
        </w:rPr>
        <w:t xml:space="preserve">128 </w:t>
      </w:r>
      <w:r w:rsidR="00EA1D52" w:rsidRPr="006F6EC3">
        <w:rPr>
          <w:lang w:val="en-GB"/>
        </w:rPr>
        <w:t xml:space="preserve">meeting at </w:t>
      </w:r>
      <w:r w:rsidR="00A27BE0" w:rsidRPr="006F6EC3">
        <w:rPr>
          <w:lang w:val="en-GB"/>
        </w:rPr>
        <w:t xml:space="preserve">Orlando </w:t>
      </w:r>
      <w:r w:rsidR="006C3F1C" w:rsidRPr="006F6EC3">
        <w:rPr>
          <w:lang w:val="en-GB"/>
        </w:rPr>
        <w:t>(</w:t>
      </w:r>
      <w:r w:rsidR="004E2FCE" w:rsidRPr="00593E31">
        <w:rPr>
          <w:lang w:val="en-GB"/>
        </w:rPr>
        <w:fldChar w:fldCharType="begin"/>
      </w:r>
      <w:r w:rsidR="004E2FCE" w:rsidRPr="006F6EC3">
        <w:rPr>
          <w:lang w:val="en-GB"/>
        </w:rPr>
        <w:instrText xml:space="preserve"> REF _Ref181623628 \r \h </w:instrText>
      </w:r>
      <w:r w:rsidR="004E2FCE" w:rsidRPr="00593E31">
        <w:rPr>
          <w:lang w:val="en-GB"/>
        </w:rPr>
      </w:r>
      <w:r w:rsidR="004E2FCE" w:rsidRPr="00AE72E2">
        <w:rPr>
          <w:lang w:val="en-GB"/>
        </w:rPr>
        <w:fldChar w:fldCharType="separate"/>
      </w:r>
      <w:r w:rsidR="004E2FCE" w:rsidRPr="006F6EC3">
        <w:rPr>
          <w:lang w:val="en-GB"/>
        </w:rPr>
        <w:t>[1]</w:t>
      </w:r>
      <w:r w:rsidR="004E2FCE" w:rsidRPr="00593E31">
        <w:rPr>
          <w:lang w:val="en-GB"/>
        </w:rPr>
        <w:fldChar w:fldCharType="end"/>
      </w:r>
      <w:r w:rsidR="006C3F1C" w:rsidRPr="006F6EC3">
        <w:rPr>
          <w:lang w:val="en-GB"/>
        </w:rPr>
        <w:t>)</w:t>
      </w:r>
      <w:r w:rsidR="00EA1D52" w:rsidRPr="006F6EC3">
        <w:rPr>
          <w:lang w:val="en-GB"/>
        </w:rPr>
        <w:t xml:space="preserve">, RAN2 discussed RLC </w:t>
      </w:r>
      <w:r w:rsidR="00F02929" w:rsidRPr="006F6EC3">
        <w:rPr>
          <w:lang w:val="en-GB"/>
        </w:rPr>
        <w:t>AM and</w:t>
      </w:r>
      <w:r w:rsidR="00EA1D52" w:rsidRPr="006F6EC3">
        <w:rPr>
          <w:lang w:val="en-GB"/>
        </w:rPr>
        <w:t xml:space="preserve"> </w:t>
      </w:r>
      <w:r w:rsidR="00F02929" w:rsidRPr="006F6EC3">
        <w:rPr>
          <w:lang w:val="en-GB"/>
        </w:rPr>
        <w:t>reached</w:t>
      </w:r>
      <w:r w:rsidR="00EA1D52" w:rsidRPr="006F6EC3">
        <w:rPr>
          <w:lang w:val="en-GB"/>
        </w:rPr>
        <w:t xml:space="preserve"> the following agreement</w:t>
      </w:r>
      <w:r w:rsidRPr="006F6EC3">
        <w:rPr>
          <w:lang w:val="en-GB"/>
        </w:rPr>
        <w:t>s</w:t>
      </w:r>
      <w:r w:rsidR="00EA1D52" w:rsidRPr="006F6EC3">
        <w:rPr>
          <w:lang w:val="en-GB"/>
        </w:rPr>
        <w:t>:</w:t>
      </w:r>
    </w:p>
    <w:tbl>
      <w:tblPr>
        <w:tblStyle w:val="TableGrid"/>
        <w:tblW w:w="0" w:type="auto"/>
        <w:tblLook w:val="04A0" w:firstRow="1" w:lastRow="0" w:firstColumn="1" w:lastColumn="0" w:noHBand="0" w:noVBand="1"/>
      </w:tblPr>
      <w:tblGrid>
        <w:gridCol w:w="9629"/>
      </w:tblGrid>
      <w:tr w:rsidR="00F94A48" w:rsidRPr="006F6EC3" w14:paraId="25B6DA5F" w14:textId="77777777" w:rsidTr="00F94A48">
        <w:tc>
          <w:tcPr>
            <w:tcW w:w="9629" w:type="dxa"/>
          </w:tcPr>
          <w:p w14:paraId="722F7540" w14:textId="77777777" w:rsidR="00F94A48" w:rsidRPr="006F6EC3" w:rsidRDefault="00F94A48" w:rsidP="000A6866">
            <w:pPr>
              <w:pStyle w:val="Doc-text2"/>
              <w:ind w:left="0" w:firstLine="0"/>
              <w:rPr>
                <w:b/>
              </w:rPr>
            </w:pPr>
            <w:r w:rsidRPr="006F6EC3">
              <w:rPr>
                <w:b/>
                <w:bCs/>
              </w:rPr>
              <w:t>Agreements on u</w:t>
            </w:r>
            <w:r w:rsidRPr="006F6EC3">
              <w:rPr>
                <w:b/>
              </w:rPr>
              <w:t>nnecessary RLC retransmissions avoidance</w:t>
            </w:r>
          </w:p>
          <w:p w14:paraId="21B21D7A" w14:textId="77777777" w:rsidR="00F94A48" w:rsidRPr="006F6EC3" w:rsidRDefault="00F94A48" w:rsidP="00F94A48">
            <w:pPr>
              <w:pStyle w:val="Doc-text2"/>
              <w:numPr>
                <w:ilvl w:val="0"/>
                <w:numId w:val="19"/>
              </w:numPr>
            </w:pPr>
            <w:r w:rsidRPr="006F6EC3">
              <w:t>There is no clear understanding on how the indication would look like or what problem it would solve that cannot be solved by the local timer</w:t>
            </w:r>
          </w:p>
          <w:p w14:paraId="4921834C" w14:textId="77777777" w:rsidR="00F94A48" w:rsidRPr="006F6EC3" w:rsidRDefault="00F94A48" w:rsidP="00F94A48">
            <w:pPr>
              <w:pStyle w:val="Doc-text2"/>
              <w:numPr>
                <w:ilvl w:val="0"/>
                <w:numId w:val="19"/>
              </w:numPr>
            </w:pPr>
            <w:r w:rsidRPr="006F6EC3">
              <w:t>Unless critical issue is identified, no Tx to Rx indication will be introduced</w:t>
            </w:r>
          </w:p>
        </w:tc>
      </w:tr>
      <w:tr w:rsidR="00F94A48" w:rsidRPr="006F6EC3" w14:paraId="3D8BB2ED" w14:textId="77777777" w:rsidTr="00F94A48">
        <w:tc>
          <w:tcPr>
            <w:tcW w:w="9629" w:type="dxa"/>
          </w:tcPr>
          <w:p w14:paraId="335BF4E8" w14:textId="77777777" w:rsidR="00F94A48" w:rsidRPr="006F6EC3" w:rsidRDefault="00F94A48" w:rsidP="00F94A48">
            <w:pPr>
              <w:pStyle w:val="Agreement"/>
              <w:tabs>
                <w:tab w:val="clear" w:pos="517"/>
                <w:tab w:val="num" w:pos="1619"/>
              </w:tabs>
              <w:ind w:left="1619"/>
            </w:pPr>
            <w:r w:rsidRPr="006F6EC3">
              <w:t xml:space="preserve">Special handling to avoid PDCP control PDU discard is not needed. </w:t>
            </w:r>
          </w:p>
          <w:p w14:paraId="69CF34B5" w14:textId="77777777" w:rsidR="00F94A48" w:rsidRPr="006F6EC3" w:rsidRDefault="00F94A48" w:rsidP="00F94A48">
            <w:pPr>
              <w:pStyle w:val="Agreement"/>
              <w:tabs>
                <w:tab w:val="clear" w:pos="517"/>
                <w:tab w:val="num" w:pos="1619"/>
              </w:tabs>
              <w:ind w:left="1619"/>
            </w:pPr>
            <w:r w:rsidRPr="006F6EC3">
              <w:t xml:space="preserve">A new RLC timer at the Rx is introduced to determine obsolete RLC SDUs. The timer starts when the gap is detected at RLC layer. </w:t>
            </w:r>
          </w:p>
          <w:p w14:paraId="086248B3" w14:textId="2DC55CEB" w:rsidR="00F94A48" w:rsidRPr="006F6EC3" w:rsidRDefault="00F94A48" w:rsidP="00AE72E2">
            <w:pPr>
              <w:pStyle w:val="Agreement"/>
              <w:tabs>
                <w:tab w:val="clear" w:pos="517"/>
                <w:tab w:val="num" w:pos="1619"/>
              </w:tabs>
              <w:ind w:left="1619"/>
            </w:pPr>
            <w:r w:rsidRPr="00593E31">
              <w:t>The abandoned RLC SDUs determined by a new RLC timer are positively acknowledged in the STATUS report.</w:t>
            </w:r>
          </w:p>
        </w:tc>
      </w:tr>
      <w:tr w:rsidR="001B4091" w:rsidRPr="006F6EC3" w14:paraId="3BF1AFCE" w14:textId="77777777" w:rsidTr="00F94A48">
        <w:tc>
          <w:tcPr>
            <w:tcW w:w="9629" w:type="dxa"/>
          </w:tcPr>
          <w:p w14:paraId="69A8783F" w14:textId="77777777" w:rsidR="001B4091" w:rsidRPr="006F6EC3" w:rsidRDefault="001B4091" w:rsidP="00AE72E2">
            <w:pPr>
              <w:pStyle w:val="Agreement"/>
              <w:numPr>
                <w:ilvl w:val="0"/>
                <w:numId w:val="0"/>
              </w:numPr>
              <w:ind w:left="517" w:hanging="360"/>
            </w:pPr>
            <w:r w:rsidRPr="006F6EC3">
              <w:t>Timely RLC retransmissions – autonomous versus polling</w:t>
            </w:r>
          </w:p>
          <w:p w14:paraId="22373B7B" w14:textId="6E454A66" w:rsidR="001B4091" w:rsidRPr="006F6EC3" w:rsidRDefault="001B4091">
            <w:pPr>
              <w:pStyle w:val="Agreement"/>
              <w:tabs>
                <w:tab w:val="clear" w:pos="517"/>
                <w:tab w:val="num" w:pos="1619"/>
              </w:tabs>
              <w:ind w:left="1619"/>
            </w:pPr>
            <w:r w:rsidRPr="006F6EC3">
              <w:t>Timely RLC retransmission solution covers both autonomous retransmission and polling enhancement and NW can configure either or both of them.</w:t>
            </w:r>
          </w:p>
        </w:tc>
      </w:tr>
    </w:tbl>
    <w:p w14:paraId="74FE533B" w14:textId="77777777" w:rsidR="00B873F4" w:rsidRPr="006F6EC3" w:rsidRDefault="00B873F4" w:rsidP="00B873F4">
      <w:pPr>
        <w:rPr>
          <w:lang w:val="en-GB"/>
        </w:rPr>
      </w:pPr>
    </w:p>
    <w:p w14:paraId="442BF56C" w14:textId="4B2057E4" w:rsidR="00F600BC" w:rsidRPr="006F6EC3" w:rsidRDefault="00B873F4" w:rsidP="00BF3FF7">
      <w:pPr>
        <w:rPr>
          <w:lang w:val="en-GB"/>
        </w:rPr>
      </w:pPr>
      <w:r w:rsidRPr="006F6EC3">
        <w:rPr>
          <w:lang w:val="en-GB"/>
        </w:rPr>
        <w:t>In this contribution we discuss both how to avoid unnecessary retransmission (</w:t>
      </w:r>
      <w:r w:rsidRPr="00593E31">
        <w:rPr>
          <w:lang w:val="en-GB"/>
        </w:rPr>
        <w:fldChar w:fldCharType="begin"/>
      </w:r>
      <w:r w:rsidRPr="006F6EC3">
        <w:rPr>
          <w:lang w:val="en-GB"/>
        </w:rPr>
        <w:instrText xml:space="preserve"> REF _Ref164874570 \r \h  \* MERGEFORMAT </w:instrText>
      </w:r>
      <w:r w:rsidRPr="00593E31">
        <w:rPr>
          <w:lang w:val="en-GB"/>
        </w:rPr>
      </w:r>
      <w:r w:rsidRPr="00AE72E2">
        <w:rPr>
          <w:lang w:val="en-GB"/>
        </w:rPr>
        <w:fldChar w:fldCharType="separate"/>
      </w:r>
      <w:r w:rsidR="004E2FCE" w:rsidRPr="006F6EC3">
        <w:rPr>
          <w:lang w:val="en-GB"/>
        </w:rPr>
        <w:t>2.1</w:t>
      </w:r>
      <w:r w:rsidRPr="00593E31">
        <w:rPr>
          <w:lang w:val="en-GB"/>
        </w:rPr>
        <w:fldChar w:fldCharType="end"/>
      </w:r>
      <w:r w:rsidRPr="006F6EC3">
        <w:rPr>
          <w:lang w:val="en-GB"/>
        </w:rPr>
        <w:t>), and how to ensure timely RLC retransmission (</w:t>
      </w:r>
      <w:r w:rsidRPr="00593E31">
        <w:rPr>
          <w:lang w:val="en-GB"/>
        </w:rPr>
        <w:fldChar w:fldCharType="begin"/>
      </w:r>
      <w:r w:rsidRPr="006F6EC3">
        <w:rPr>
          <w:lang w:val="en-GB"/>
        </w:rPr>
        <w:instrText xml:space="preserve"> REF _Ref173833581 \r \h  \* MERGEFORMAT </w:instrText>
      </w:r>
      <w:r w:rsidRPr="00593E31">
        <w:rPr>
          <w:lang w:val="en-GB"/>
        </w:rPr>
      </w:r>
      <w:r w:rsidRPr="00AE72E2">
        <w:rPr>
          <w:lang w:val="en-GB"/>
        </w:rPr>
        <w:fldChar w:fldCharType="separate"/>
      </w:r>
      <w:r w:rsidR="004E2FCE" w:rsidRPr="006F6EC3">
        <w:rPr>
          <w:lang w:val="en-GB"/>
        </w:rPr>
        <w:t>2.2</w:t>
      </w:r>
      <w:r w:rsidRPr="00593E31">
        <w:rPr>
          <w:lang w:val="en-GB"/>
        </w:rPr>
        <w:fldChar w:fldCharType="end"/>
      </w:r>
      <w:r w:rsidRPr="006F6EC3">
        <w:rPr>
          <w:lang w:val="en-GB"/>
        </w:rPr>
        <w:t xml:space="preserve">).  </w:t>
      </w:r>
    </w:p>
    <w:p w14:paraId="5957D479" w14:textId="4604A470" w:rsidR="00CC64F8" w:rsidRPr="006F6EC3" w:rsidRDefault="006B2C07" w:rsidP="009D509F">
      <w:pPr>
        <w:pStyle w:val="Heading1"/>
        <w:spacing w:before="120" w:after="120"/>
        <w:ind w:left="431" w:hanging="431"/>
        <w:rPr>
          <w:rFonts w:eastAsia="SimSun"/>
        </w:rPr>
      </w:pPr>
      <w:r w:rsidRPr="006F6EC3">
        <w:rPr>
          <w:rFonts w:eastAsia="SimSun"/>
        </w:rPr>
        <w:t>Discussion</w:t>
      </w:r>
    </w:p>
    <w:p w14:paraId="7DFFE054" w14:textId="09E1F385" w:rsidR="00F02929" w:rsidRPr="006F6EC3" w:rsidRDefault="00F02929" w:rsidP="00F02929">
      <w:pPr>
        <w:pStyle w:val="Heading2"/>
        <w:rPr>
          <w:lang w:eastAsia="ko-KR"/>
        </w:rPr>
      </w:pPr>
      <w:bookmarkStart w:id="2" w:name="_Ref164874570"/>
      <w:bookmarkStart w:id="3" w:name="_Ref164874554"/>
      <w:r w:rsidRPr="006F6EC3">
        <w:rPr>
          <w:lang w:eastAsia="ko-KR"/>
        </w:rPr>
        <w:t>Avoid unnecessary retransmission</w:t>
      </w:r>
      <w:bookmarkEnd w:id="2"/>
    </w:p>
    <w:p w14:paraId="3C47E1E6" w14:textId="0DAF0A09" w:rsidR="003C5E1B" w:rsidRPr="00AE72E2" w:rsidRDefault="00E158BB" w:rsidP="003C5E1B">
      <w:pPr>
        <w:rPr>
          <w:lang w:val="en-GB" w:eastAsia="ko-KR"/>
        </w:rPr>
      </w:pPr>
      <w:r w:rsidRPr="00AE72E2">
        <w:rPr>
          <w:lang w:val="en-GB" w:eastAsia="ko-KR"/>
        </w:rPr>
        <w:t>The agreements reached at Orlando meeting concerns the RX side of the combined approach. In this document we will give our thoughts on some details o</w:t>
      </w:r>
      <w:r w:rsidR="00CF0ABE">
        <w:rPr>
          <w:lang w:val="en-GB" w:eastAsia="ko-KR"/>
        </w:rPr>
        <w:t>n</w:t>
      </w:r>
      <w:r w:rsidRPr="00AE72E2">
        <w:rPr>
          <w:lang w:val="en-GB" w:eastAsia="ko-KR"/>
        </w:rPr>
        <w:t xml:space="preserve"> the TX side of the combined approach.</w:t>
      </w:r>
    </w:p>
    <w:p w14:paraId="75EF6BD9" w14:textId="6B78CB63" w:rsidR="00EA6C8D" w:rsidRPr="006F6EC3" w:rsidRDefault="00EA6C8D" w:rsidP="00EA6C8D">
      <w:pPr>
        <w:rPr>
          <w:lang w:val="en-GB" w:eastAsia="ko-KR"/>
        </w:rPr>
      </w:pPr>
      <w:r w:rsidRPr="006F6EC3">
        <w:rPr>
          <w:lang w:val="en-GB" w:eastAsia="ko-KR"/>
        </w:rPr>
        <w:t xml:space="preserve">At TX side, retransmissions that occur after the PSDB shall be avoided because they will likely be discarded (e.g., even if successfully received by the </w:t>
      </w:r>
      <w:r w:rsidR="00C40F6C">
        <w:rPr>
          <w:lang w:val="en-GB" w:eastAsia="ko-KR"/>
        </w:rPr>
        <w:t>network</w:t>
      </w:r>
      <w:r w:rsidRPr="006F6EC3">
        <w:rPr>
          <w:lang w:val="en-GB" w:eastAsia="ko-KR"/>
        </w:rPr>
        <w:t xml:space="preserve">) and yet they occupy valuable transmission time that could otherwise be allocated to another PDU Set (e.g., transmission of the next PDU Set). Such unnecessary retransmissions can delay the subsequent transmission of data. </w:t>
      </w:r>
    </w:p>
    <w:p w14:paraId="31DFE8B6" w14:textId="769167E3" w:rsidR="00EA6C8D" w:rsidRPr="006F6EC3" w:rsidRDefault="00EA6C8D" w:rsidP="00EA6C8D">
      <w:pPr>
        <w:rPr>
          <w:lang w:val="en-GB" w:eastAsia="ko-KR"/>
        </w:rPr>
      </w:pPr>
      <w:r w:rsidRPr="00624162">
        <w:rPr>
          <w:b/>
          <w:bCs/>
          <w:lang w:val="en-GB" w:eastAsia="ko-KR"/>
        </w:rPr>
        <w:t>Observation 1</w:t>
      </w:r>
      <w:r w:rsidRPr="006F6EC3">
        <w:rPr>
          <w:lang w:val="en-GB" w:eastAsia="ko-KR"/>
        </w:rPr>
        <w:t>: Any retransmission that occur</w:t>
      </w:r>
      <w:r w:rsidR="00CF0ABE">
        <w:rPr>
          <w:lang w:val="en-GB" w:eastAsia="ko-KR"/>
        </w:rPr>
        <w:t>s</w:t>
      </w:r>
      <w:r w:rsidRPr="006F6EC3">
        <w:rPr>
          <w:lang w:val="en-GB" w:eastAsia="ko-KR"/>
        </w:rPr>
        <w:t xml:space="preserve"> after the PSDB shall be avoided.</w:t>
      </w:r>
    </w:p>
    <w:p w14:paraId="6D1A6BEB" w14:textId="2B890631" w:rsidR="00A97808" w:rsidRPr="00593E31" w:rsidRDefault="00A97808" w:rsidP="00AE72E2">
      <w:pPr>
        <w:rPr>
          <w:lang w:eastAsia="ko-KR"/>
        </w:rPr>
      </w:pPr>
      <w:r w:rsidRPr="00624162">
        <w:rPr>
          <w:b/>
          <w:bCs/>
          <w:lang w:val="en-GB" w:eastAsia="ko-KR"/>
        </w:rPr>
        <w:t>Proposal</w:t>
      </w:r>
      <w:r w:rsidR="00CF0ABE" w:rsidRPr="00624162">
        <w:rPr>
          <w:b/>
          <w:bCs/>
          <w:lang w:val="en-GB" w:eastAsia="ko-KR"/>
        </w:rPr>
        <w:t xml:space="preserve"> 1</w:t>
      </w:r>
      <w:r w:rsidR="0099700A">
        <w:rPr>
          <w:lang w:val="en-GB" w:eastAsia="ko-KR"/>
        </w:rPr>
        <w:t>:</w:t>
      </w:r>
      <w:r w:rsidRPr="00AE72E2">
        <w:rPr>
          <w:lang w:val="en-GB" w:eastAsia="ko-KR"/>
        </w:rPr>
        <w:t xml:space="preserve"> Some </w:t>
      </w:r>
      <w:r w:rsidR="00593E31" w:rsidRPr="00B371E5">
        <w:rPr>
          <w:lang w:val="en-GB" w:eastAsia="ko-KR"/>
        </w:rPr>
        <w:t>elapse</w:t>
      </w:r>
      <w:r w:rsidR="00593E31">
        <w:rPr>
          <w:lang w:val="en-GB" w:eastAsia="ko-KR"/>
        </w:rPr>
        <w:t>d</w:t>
      </w:r>
      <w:r w:rsidR="00593E31" w:rsidRPr="00593E31">
        <w:rPr>
          <w:lang w:val="en-GB" w:eastAsia="ko-KR"/>
        </w:rPr>
        <w:t xml:space="preserve"> </w:t>
      </w:r>
      <w:r w:rsidRPr="00AE72E2">
        <w:rPr>
          <w:lang w:val="en-GB" w:eastAsia="ko-KR"/>
        </w:rPr>
        <w:t>PSDB indication shall be provided to RLC transmitter as trigger to stop retransmission of a RLC PDU</w:t>
      </w:r>
    </w:p>
    <w:p w14:paraId="63DA27E2" w14:textId="172DD5C0" w:rsidR="00C7590C" w:rsidRPr="006F6EC3" w:rsidRDefault="00C7590C" w:rsidP="00EA6C8D">
      <w:pPr>
        <w:rPr>
          <w:lang w:val="en-GB" w:eastAsia="ko-KR"/>
        </w:rPr>
      </w:pPr>
      <w:r w:rsidRPr="006F6EC3">
        <w:rPr>
          <w:lang w:val="en-GB" w:eastAsia="ko-KR"/>
        </w:rPr>
        <w:t xml:space="preserve">The RLC AM ARQ mechanism is based on perpetual retransmission of </w:t>
      </w:r>
      <w:r w:rsidR="00CF0ABE">
        <w:rPr>
          <w:lang w:val="en-GB" w:eastAsia="ko-KR"/>
        </w:rPr>
        <w:t xml:space="preserve">an </w:t>
      </w:r>
      <w:r w:rsidRPr="006F6EC3">
        <w:rPr>
          <w:lang w:val="en-GB" w:eastAsia="ko-KR"/>
        </w:rPr>
        <w:t xml:space="preserve">RLC </w:t>
      </w:r>
      <w:r w:rsidR="00E71EAD" w:rsidRPr="006F6EC3">
        <w:rPr>
          <w:lang w:val="en-GB" w:eastAsia="ko-KR"/>
        </w:rPr>
        <w:t>P</w:t>
      </w:r>
      <w:r w:rsidRPr="006F6EC3">
        <w:rPr>
          <w:lang w:val="en-GB" w:eastAsia="ko-KR"/>
        </w:rPr>
        <w:t>DU, which may belong to a PDU Set. A radio link failure condition (RLF) occurs if the retransmission is stopped (e.g., if the number of retransmissions exceed</w:t>
      </w:r>
      <w:r w:rsidR="00CF0ABE">
        <w:rPr>
          <w:lang w:val="en-GB" w:eastAsia="ko-KR"/>
        </w:rPr>
        <w:t>s the</w:t>
      </w:r>
      <w:r w:rsidRPr="006F6EC3">
        <w:rPr>
          <w:lang w:val="en-GB" w:eastAsia="ko-KR"/>
        </w:rPr>
        <w:t xml:space="preserve"> </w:t>
      </w:r>
      <w:r w:rsidR="00EA6C8D" w:rsidRPr="006F6EC3">
        <w:rPr>
          <w:lang w:val="en-GB" w:eastAsia="ko-KR"/>
        </w:rPr>
        <w:t xml:space="preserve">maxRetxThreshold </w:t>
      </w:r>
      <w:r w:rsidR="00EA6C8D" w:rsidRPr="00593E31">
        <w:rPr>
          <w:lang w:val="en-GB" w:eastAsia="ko-KR"/>
        </w:rPr>
        <w:fldChar w:fldCharType="begin"/>
      </w:r>
      <w:r w:rsidR="00EA6C8D" w:rsidRPr="006F6EC3">
        <w:rPr>
          <w:lang w:val="en-GB" w:eastAsia="ko-KR"/>
        </w:rPr>
        <w:instrText xml:space="preserve"> REF _Ref189126034 \r \h </w:instrText>
      </w:r>
      <w:r w:rsidR="00EA6C8D" w:rsidRPr="00593E31">
        <w:rPr>
          <w:lang w:val="en-GB" w:eastAsia="ko-KR"/>
        </w:rPr>
      </w:r>
      <w:r w:rsidR="00EA6C8D" w:rsidRPr="00AE72E2">
        <w:rPr>
          <w:lang w:val="en-GB" w:eastAsia="ko-KR"/>
        </w:rPr>
        <w:fldChar w:fldCharType="separate"/>
      </w:r>
      <w:r w:rsidR="00EA6C8D" w:rsidRPr="006F6EC3">
        <w:rPr>
          <w:lang w:val="en-GB" w:eastAsia="ko-KR"/>
        </w:rPr>
        <w:t>[2]</w:t>
      </w:r>
      <w:r w:rsidR="00EA6C8D" w:rsidRPr="00593E31">
        <w:rPr>
          <w:lang w:val="en-GB" w:eastAsia="ko-KR"/>
        </w:rPr>
        <w:fldChar w:fldCharType="end"/>
      </w:r>
      <w:r w:rsidRPr="006F6EC3">
        <w:rPr>
          <w:lang w:val="en-GB" w:eastAsia="ko-KR"/>
        </w:rPr>
        <w:t xml:space="preserve">). This can lead to the current session being reset, at which point the UE may </w:t>
      </w:r>
      <w:r w:rsidR="00FE5F56">
        <w:rPr>
          <w:lang w:val="en-GB" w:eastAsia="ko-KR"/>
        </w:rPr>
        <w:t>reconnect</w:t>
      </w:r>
      <w:r w:rsidRPr="006F6EC3">
        <w:rPr>
          <w:lang w:val="en-GB" w:eastAsia="ko-KR"/>
        </w:rPr>
        <w:t xml:space="preserve"> to another gNB. </w:t>
      </w:r>
    </w:p>
    <w:p w14:paraId="3F20B870" w14:textId="7C314A2E" w:rsidR="00E71EAD" w:rsidRPr="006F6EC3" w:rsidRDefault="00E71EAD">
      <w:pPr>
        <w:rPr>
          <w:lang w:val="en-GB" w:eastAsia="ko-KR"/>
        </w:rPr>
      </w:pPr>
      <w:r w:rsidRPr="00624162">
        <w:rPr>
          <w:b/>
          <w:bCs/>
          <w:lang w:val="en-GB" w:eastAsia="ko-KR"/>
        </w:rPr>
        <w:t>Proposal</w:t>
      </w:r>
      <w:r w:rsidR="00CF0ABE" w:rsidRPr="00624162">
        <w:rPr>
          <w:b/>
          <w:bCs/>
          <w:lang w:val="en-GB" w:eastAsia="ko-KR"/>
        </w:rPr>
        <w:t xml:space="preserve"> 2</w:t>
      </w:r>
      <w:r w:rsidRPr="006F6EC3">
        <w:rPr>
          <w:lang w:val="en-GB" w:eastAsia="ko-KR"/>
        </w:rPr>
        <w:t xml:space="preserve">: Stopping the retransmission of a RLC PDU due to PSDB condition shall not trigger </w:t>
      </w:r>
      <w:proofErr w:type="gramStart"/>
      <w:r w:rsidRPr="006F6EC3">
        <w:rPr>
          <w:lang w:val="en-GB" w:eastAsia="ko-KR"/>
        </w:rPr>
        <w:t>a</w:t>
      </w:r>
      <w:proofErr w:type="gramEnd"/>
      <w:r w:rsidRPr="006F6EC3">
        <w:rPr>
          <w:lang w:val="en-GB" w:eastAsia="ko-KR"/>
        </w:rPr>
        <w:t xml:space="preserve"> RLF</w:t>
      </w:r>
    </w:p>
    <w:p w14:paraId="4338EA95" w14:textId="77777777" w:rsidR="00C7590C" w:rsidRPr="006F6EC3" w:rsidRDefault="00C7590C" w:rsidP="00C7590C">
      <w:pPr>
        <w:rPr>
          <w:lang w:val="en-GB" w:eastAsia="ko-KR"/>
        </w:rPr>
      </w:pPr>
      <w:r w:rsidRPr="006F6EC3">
        <w:rPr>
          <w:lang w:val="en-GB" w:eastAsia="ko-KR"/>
        </w:rPr>
        <w:lastRenderedPageBreak/>
        <w:t xml:space="preserve">Stopping the retransmission after PSDB shall be done in dependence on a number of retransmissions of the PDU exceeding a predetermined discard threshold value that is less than the threshold value associated with a radio link failure of the network.  </w:t>
      </w:r>
    </w:p>
    <w:p w14:paraId="13E7D9F2" w14:textId="77777777" w:rsidR="00C7590C" w:rsidRPr="006F6EC3" w:rsidRDefault="00C7590C" w:rsidP="00C7590C">
      <w:pPr>
        <w:rPr>
          <w:lang w:val="en-GB" w:eastAsia="ko-KR"/>
        </w:rPr>
      </w:pPr>
      <w:r w:rsidRPr="006F6EC3">
        <w:rPr>
          <w:lang w:val="en-GB" w:eastAsia="ko-KR"/>
        </w:rPr>
        <w:t>Alternatively, the RLC transmitter can rely on upper layer discard timer to stop the retransmission of the PDU linked to a PDU Set.</w:t>
      </w:r>
    </w:p>
    <w:p w14:paraId="40A0E711" w14:textId="7EA5B2A2" w:rsidR="00C7590C" w:rsidRPr="006F6EC3" w:rsidRDefault="00C7590C" w:rsidP="00C7590C">
      <w:pPr>
        <w:rPr>
          <w:lang w:val="en-GB" w:eastAsia="ko-KR"/>
        </w:rPr>
      </w:pPr>
      <w:r w:rsidRPr="00624162">
        <w:rPr>
          <w:b/>
          <w:bCs/>
          <w:lang w:val="en-GB" w:eastAsia="ko-KR"/>
        </w:rPr>
        <w:t>Proposal</w:t>
      </w:r>
      <w:r w:rsidR="00CF0ABE" w:rsidRPr="00624162">
        <w:rPr>
          <w:b/>
          <w:bCs/>
          <w:lang w:val="en-GB" w:eastAsia="ko-KR"/>
        </w:rPr>
        <w:t xml:space="preserve"> 3</w:t>
      </w:r>
      <w:r w:rsidRPr="006F6EC3">
        <w:rPr>
          <w:lang w:val="en-GB" w:eastAsia="ko-KR"/>
        </w:rPr>
        <w:t>: Study two alternatives to stop the retransmission of RLC PDUs linked to PDU Sets after PSDB and before RLF</w:t>
      </w:r>
    </w:p>
    <w:p w14:paraId="77CD3BF5" w14:textId="77777777" w:rsidR="00C7590C" w:rsidRPr="006F6EC3" w:rsidRDefault="00C7590C" w:rsidP="00C7590C">
      <w:pPr>
        <w:rPr>
          <w:lang w:val="en-GB" w:eastAsia="ko-KR"/>
        </w:rPr>
      </w:pPr>
      <w:r w:rsidRPr="006F6EC3">
        <w:rPr>
          <w:lang w:val="en-GB" w:eastAsia="ko-KR"/>
        </w:rPr>
        <w:t>•</w:t>
      </w:r>
      <w:r w:rsidRPr="006F6EC3">
        <w:rPr>
          <w:lang w:val="en-GB" w:eastAsia="ko-KR"/>
        </w:rPr>
        <w:tab/>
        <w:t>Based on a second threshold</w:t>
      </w:r>
    </w:p>
    <w:p w14:paraId="49367736" w14:textId="6833311B" w:rsidR="007E045A" w:rsidRPr="006F6EC3" w:rsidRDefault="00C7590C" w:rsidP="00AE72E2">
      <w:pPr>
        <w:rPr>
          <w:lang w:val="en-GB" w:eastAsia="ko-KR"/>
        </w:rPr>
      </w:pPr>
      <w:r w:rsidRPr="006F6EC3">
        <w:rPr>
          <w:lang w:val="en-GB" w:eastAsia="ko-KR"/>
        </w:rPr>
        <w:t>•</w:t>
      </w:r>
      <w:r w:rsidRPr="006F6EC3">
        <w:rPr>
          <w:lang w:val="en-GB" w:eastAsia="ko-KR"/>
        </w:rPr>
        <w:tab/>
        <w:t>Based on discard timer</w:t>
      </w:r>
    </w:p>
    <w:p w14:paraId="102A6DA1" w14:textId="3B1D818C" w:rsidR="00F81BFD" w:rsidRPr="006F6EC3" w:rsidRDefault="00151D3F" w:rsidP="00F81BFD">
      <w:pPr>
        <w:pStyle w:val="Heading2"/>
      </w:pPr>
      <w:bookmarkStart w:id="4" w:name="_Ref173833581"/>
      <w:r w:rsidRPr="006F6EC3">
        <w:t>Timely RLC retransmission</w:t>
      </w:r>
      <w:bookmarkEnd w:id="3"/>
      <w:bookmarkEnd w:id="4"/>
    </w:p>
    <w:p w14:paraId="00FFDCED" w14:textId="77777777" w:rsidR="003C5E1B" w:rsidRPr="00AE72E2" w:rsidRDefault="003C5E1B" w:rsidP="003C5E1B">
      <w:pPr>
        <w:pStyle w:val="Comments"/>
        <w:numPr>
          <w:ilvl w:val="0"/>
          <w:numId w:val="20"/>
        </w:numPr>
      </w:pPr>
      <w:r w:rsidRPr="00AE72E2">
        <w:t>how to  ensure timely RLC retransmissions for XR, e.g. details of the solution covering both autonomous retransmission and polling enhancements</w:t>
      </w:r>
    </w:p>
    <w:p w14:paraId="71C26CB6" w14:textId="7F7BA8EA" w:rsidR="00BC6A02" w:rsidRDefault="00500BDB" w:rsidP="00896ADE">
      <w:pPr>
        <w:rPr>
          <w:lang w:val="en-GB"/>
        </w:rPr>
      </w:pPr>
      <w:r w:rsidRPr="006F6EC3">
        <w:rPr>
          <w:lang w:val="en-GB"/>
        </w:rPr>
        <w:t>Each retran</w:t>
      </w:r>
      <w:r w:rsidR="006F6EC3" w:rsidRPr="006F6EC3">
        <w:rPr>
          <w:lang w:val="en-GB"/>
        </w:rPr>
        <w:t>s</w:t>
      </w:r>
      <w:r w:rsidRPr="006F6EC3">
        <w:rPr>
          <w:lang w:val="en-GB"/>
        </w:rPr>
        <w:t>mission solution presents unique advantages.</w:t>
      </w:r>
    </w:p>
    <w:p w14:paraId="460C1F47" w14:textId="40DD0097" w:rsidR="008F5C84" w:rsidRDefault="008F5C84" w:rsidP="00896ADE">
      <w:pPr>
        <w:rPr>
          <w:lang w:val="en-GB"/>
        </w:rPr>
      </w:pPr>
      <w:r>
        <w:rPr>
          <w:lang w:val="en-GB"/>
        </w:rPr>
        <w:t>With two retransmission solutions allowed it is clear that UEs with different capabilities will coexist.</w:t>
      </w:r>
    </w:p>
    <w:p w14:paraId="796C78BE" w14:textId="147542F0" w:rsidR="008F5C84" w:rsidRDefault="008F5C84" w:rsidP="00896ADE">
      <w:pPr>
        <w:rPr>
          <w:lang w:val="en-GB"/>
        </w:rPr>
      </w:pPr>
      <w:r w:rsidRPr="00624162">
        <w:rPr>
          <w:b/>
          <w:bCs/>
          <w:lang w:val="en-GB"/>
        </w:rPr>
        <w:t>Observation</w:t>
      </w:r>
      <w:r w:rsidR="00CF0ABE" w:rsidRPr="00624162">
        <w:rPr>
          <w:b/>
          <w:bCs/>
          <w:lang w:val="en-GB"/>
        </w:rPr>
        <w:t xml:space="preserve"> 2</w:t>
      </w:r>
      <w:r>
        <w:rPr>
          <w:lang w:val="en-GB"/>
        </w:rPr>
        <w:t xml:space="preserve">: UEs can </w:t>
      </w:r>
      <w:r w:rsidR="001260C4">
        <w:rPr>
          <w:lang w:val="en-GB"/>
        </w:rPr>
        <w:t xml:space="preserve">be </w:t>
      </w:r>
      <w:r>
        <w:rPr>
          <w:lang w:val="en-GB"/>
        </w:rPr>
        <w:t>sorted into 5 categories:</w:t>
      </w:r>
    </w:p>
    <w:p w14:paraId="71EAAFB0" w14:textId="7C2A477B" w:rsidR="008F5C84" w:rsidRDefault="008F5C84" w:rsidP="008F5C84">
      <w:pPr>
        <w:pStyle w:val="ListParagraph"/>
        <w:numPr>
          <w:ilvl w:val="0"/>
          <w:numId w:val="21"/>
        </w:numPr>
        <w:rPr>
          <w:lang w:val="en-GB"/>
        </w:rPr>
      </w:pPr>
      <w:r>
        <w:rPr>
          <w:lang w:val="en-GB"/>
        </w:rPr>
        <w:t>UEs with no retransmission enhancement capacity</w:t>
      </w:r>
    </w:p>
    <w:p w14:paraId="38334673" w14:textId="24A35895" w:rsidR="008F5C84" w:rsidRDefault="008F5C84" w:rsidP="008F5C84">
      <w:pPr>
        <w:pStyle w:val="ListParagraph"/>
        <w:numPr>
          <w:ilvl w:val="0"/>
          <w:numId w:val="21"/>
        </w:numPr>
        <w:rPr>
          <w:lang w:val="en-GB"/>
        </w:rPr>
      </w:pPr>
      <w:r>
        <w:rPr>
          <w:lang w:val="en-GB"/>
        </w:rPr>
        <w:t>UEs with polling enhancement capability</w:t>
      </w:r>
    </w:p>
    <w:p w14:paraId="298A120A" w14:textId="7917E821" w:rsidR="008F5C84" w:rsidRDefault="008F5C84" w:rsidP="008F5C84">
      <w:pPr>
        <w:pStyle w:val="ListParagraph"/>
        <w:numPr>
          <w:ilvl w:val="0"/>
          <w:numId w:val="21"/>
        </w:numPr>
        <w:rPr>
          <w:lang w:val="en-GB"/>
        </w:rPr>
      </w:pPr>
      <w:r>
        <w:rPr>
          <w:lang w:val="en-GB"/>
        </w:rPr>
        <w:t>UEs with autonomous retransmission capability</w:t>
      </w:r>
    </w:p>
    <w:p w14:paraId="3AEBEA9A" w14:textId="4DAECBE5" w:rsidR="008F5C84" w:rsidRDefault="008F5C84" w:rsidP="008F5C84">
      <w:pPr>
        <w:pStyle w:val="ListParagraph"/>
        <w:numPr>
          <w:ilvl w:val="0"/>
          <w:numId w:val="21"/>
        </w:numPr>
        <w:rPr>
          <w:lang w:val="en-GB"/>
        </w:rPr>
      </w:pPr>
      <w:r>
        <w:rPr>
          <w:lang w:val="en-GB"/>
        </w:rPr>
        <w:t xml:space="preserve">UEs with </w:t>
      </w:r>
      <w:bookmarkStart w:id="5" w:name="_Hlk189140988"/>
      <w:r>
        <w:rPr>
          <w:lang w:val="en-GB"/>
        </w:rPr>
        <w:t>both polling and autonomous capabilities</w:t>
      </w:r>
      <w:bookmarkEnd w:id="5"/>
      <w:r>
        <w:rPr>
          <w:lang w:val="en-GB"/>
        </w:rPr>
        <w:t xml:space="preserve">, but configurable with only one capability </w:t>
      </w:r>
      <w:r w:rsidR="001260C4">
        <w:rPr>
          <w:lang w:val="en-GB"/>
        </w:rPr>
        <w:t xml:space="preserve">active </w:t>
      </w:r>
      <w:r>
        <w:rPr>
          <w:lang w:val="en-GB"/>
        </w:rPr>
        <w:t>at a time</w:t>
      </w:r>
    </w:p>
    <w:p w14:paraId="0EEB551E" w14:textId="3290AB7E" w:rsidR="008F5C84" w:rsidRDefault="008F5C84" w:rsidP="008F5C84">
      <w:pPr>
        <w:pStyle w:val="ListParagraph"/>
        <w:numPr>
          <w:ilvl w:val="0"/>
          <w:numId w:val="21"/>
        </w:numPr>
        <w:rPr>
          <w:lang w:val="en-GB"/>
        </w:rPr>
      </w:pPr>
      <w:r>
        <w:rPr>
          <w:lang w:val="en-GB"/>
        </w:rPr>
        <w:t xml:space="preserve">UEs with </w:t>
      </w:r>
      <w:r w:rsidRPr="008F5C84">
        <w:rPr>
          <w:lang w:val="en-GB"/>
        </w:rPr>
        <w:t>both polling and autonomous capabilities</w:t>
      </w:r>
      <w:r>
        <w:rPr>
          <w:lang w:val="en-GB"/>
        </w:rPr>
        <w:t xml:space="preserve"> able to be simultaneously configured with both capabilities</w:t>
      </w:r>
      <w:r w:rsidR="001260C4">
        <w:rPr>
          <w:lang w:val="en-GB"/>
        </w:rPr>
        <w:t xml:space="preserve"> active</w:t>
      </w:r>
      <w:r>
        <w:rPr>
          <w:lang w:val="en-GB"/>
        </w:rPr>
        <w:t>.</w:t>
      </w:r>
    </w:p>
    <w:p w14:paraId="6B7B1AF1" w14:textId="18D75186" w:rsidR="008F5C84" w:rsidRDefault="008F5C84" w:rsidP="008F5C84">
      <w:pPr>
        <w:rPr>
          <w:lang w:val="en-GB"/>
        </w:rPr>
      </w:pPr>
      <w:r w:rsidRPr="00624162">
        <w:rPr>
          <w:b/>
          <w:bCs/>
          <w:lang w:val="en-GB"/>
        </w:rPr>
        <w:t>Proposal</w:t>
      </w:r>
      <w:r w:rsidR="00CF0ABE" w:rsidRPr="00624162">
        <w:rPr>
          <w:b/>
          <w:bCs/>
          <w:lang w:val="en-GB"/>
        </w:rPr>
        <w:t xml:space="preserve"> 4</w:t>
      </w:r>
      <w:r>
        <w:rPr>
          <w:lang w:val="en-GB"/>
        </w:rPr>
        <w:t>: RAN2 to specify UE configuration by the network according to the 5 UE categories.</w:t>
      </w:r>
    </w:p>
    <w:p w14:paraId="4B3717DD" w14:textId="0A513560" w:rsidR="008F5C84" w:rsidRDefault="008F5C84" w:rsidP="008F5C84">
      <w:pPr>
        <w:rPr>
          <w:lang w:val="en-GB"/>
        </w:rPr>
      </w:pPr>
      <w:r>
        <w:rPr>
          <w:lang w:val="en-GB"/>
        </w:rPr>
        <w:t xml:space="preserve">For UEs of the fourth and fifth categories it could </w:t>
      </w:r>
      <w:r w:rsidR="00CF0ABE">
        <w:rPr>
          <w:lang w:val="en-GB"/>
        </w:rPr>
        <w:t xml:space="preserve">be </w:t>
      </w:r>
      <w:r>
        <w:rPr>
          <w:lang w:val="en-GB"/>
        </w:rPr>
        <w:t>useful to let the network control the activation and deactivation of each of the retransmission solutions.</w:t>
      </w:r>
    </w:p>
    <w:p w14:paraId="0860724F" w14:textId="39182DB9" w:rsidR="008F5C84" w:rsidRDefault="008F5C84" w:rsidP="008F5C84">
      <w:pPr>
        <w:rPr>
          <w:lang w:val="en-GB"/>
        </w:rPr>
      </w:pPr>
      <w:r w:rsidRPr="00624162">
        <w:rPr>
          <w:b/>
          <w:bCs/>
          <w:lang w:val="en-GB"/>
        </w:rPr>
        <w:t>Proposal</w:t>
      </w:r>
      <w:r w:rsidR="00CF0ABE" w:rsidRPr="00624162">
        <w:rPr>
          <w:b/>
          <w:bCs/>
          <w:lang w:val="en-GB"/>
        </w:rPr>
        <w:t xml:space="preserve"> 5</w:t>
      </w:r>
      <w:r>
        <w:rPr>
          <w:lang w:val="en-GB"/>
        </w:rPr>
        <w:t>: The network activate</w:t>
      </w:r>
      <w:r w:rsidR="00AE2CFE">
        <w:rPr>
          <w:lang w:val="en-GB"/>
        </w:rPr>
        <w:t>s</w:t>
      </w:r>
      <w:r>
        <w:rPr>
          <w:lang w:val="en-GB"/>
        </w:rPr>
        <w:t xml:space="preserve"> and deactivate</w:t>
      </w:r>
      <w:r w:rsidR="00AE2CFE">
        <w:rPr>
          <w:lang w:val="en-GB"/>
        </w:rPr>
        <w:t>s</w:t>
      </w:r>
      <w:r>
        <w:rPr>
          <w:lang w:val="en-GB"/>
        </w:rPr>
        <w:t xml:space="preserve"> each retransmission solution.</w:t>
      </w:r>
    </w:p>
    <w:p w14:paraId="173A2653" w14:textId="1BA907E7" w:rsidR="008F5C84" w:rsidRPr="00AE72E2" w:rsidRDefault="00C013AA">
      <w:pPr>
        <w:rPr>
          <w:lang w:val="en-GB"/>
        </w:rPr>
      </w:pPr>
      <w:r>
        <w:rPr>
          <w:lang w:val="en-GB"/>
        </w:rPr>
        <w:t>D</w:t>
      </w:r>
      <w:r w:rsidR="008F5C84">
        <w:rPr>
          <w:lang w:val="en-GB"/>
        </w:rPr>
        <w:t xml:space="preserve">uring </w:t>
      </w:r>
      <w:r w:rsidR="00CF0ABE">
        <w:rPr>
          <w:lang w:val="en-GB"/>
        </w:rPr>
        <w:t xml:space="preserve">the </w:t>
      </w:r>
      <w:r w:rsidR="008F5C84">
        <w:rPr>
          <w:lang w:val="en-GB"/>
        </w:rPr>
        <w:t>last meetings</w:t>
      </w:r>
      <w:r w:rsidR="00CF0ABE">
        <w:rPr>
          <w:lang w:val="en-GB"/>
        </w:rPr>
        <w:t>, the</w:t>
      </w:r>
      <w:r w:rsidR="008F5C84">
        <w:rPr>
          <w:lang w:val="en-GB"/>
        </w:rPr>
        <w:t xml:space="preserve"> polling </w:t>
      </w:r>
      <w:r>
        <w:rPr>
          <w:lang w:val="en-GB"/>
        </w:rPr>
        <w:t>enhancement</w:t>
      </w:r>
      <w:r w:rsidR="008F5C84">
        <w:rPr>
          <w:lang w:val="en-GB"/>
        </w:rPr>
        <w:t xml:space="preserve"> </w:t>
      </w:r>
      <w:r>
        <w:rPr>
          <w:lang w:val="en-GB"/>
        </w:rPr>
        <w:t xml:space="preserve">solution has not been detailed. </w:t>
      </w:r>
    </w:p>
    <w:p w14:paraId="737CA3C8" w14:textId="12A3817C" w:rsidR="00C013AA" w:rsidRPr="000A6866" w:rsidRDefault="00C013AA" w:rsidP="00C013AA">
      <w:pPr>
        <w:rPr>
          <w:lang w:val="en-GB"/>
        </w:rPr>
      </w:pPr>
      <w:r>
        <w:rPr>
          <w:lang w:val="en-GB"/>
        </w:rPr>
        <w:t>We think that p</w:t>
      </w:r>
      <w:r w:rsidRPr="000A6866">
        <w:rPr>
          <w:lang w:val="en-GB"/>
        </w:rPr>
        <w:t xml:space="preserve">olling can be triggered by the transmitter based on remaining time information. However, if the polling bit triggers a status report based on PDB, but the t-Reassembly timer is still running, there will be no </w:t>
      </w:r>
      <w:r w:rsidR="00CF0ABE">
        <w:rPr>
          <w:lang w:val="en-GB"/>
        </w:rPr>
        <w:t>NACK</w:t>
      </w:r>
      <w:r w:rsidRPr="000A6866">
        <w:rPr>
          <w:lang w:val="en-GB"/>
        </w:rPr>
        <w:t xml:space="preserve"> information sent back to the transmitter. Also, the prohibit timer might prevent the receiver to send back a status report.</w:t>
      </w:r>
    </w:p>
    <w:p w14:paraId="0FA41244" w14:textId="3EC622BF" w:rsidR="00C013AA" w:rsidRPr="000A6866" w:rsidRDefault="00C013AA" w:rsidP="00C013AA">
      <w:pPr>
        <w:rPr>
          <w:lang w:val="en-GB"/>
        </w:rPr>
      </w:pPr>
      <w:r w:rsidRPr="00624162">
        <w:rPr>
          <w:b/>
          <w:bCs/>
          <w:lang w:val="en-GB"/>
        </w:rPr>
        <w:t>Observation</w:t>
      </w:r>
      <w:r w:rsidR="00CF0ABE" w:rsidRPr="00624162">
        <w:rPr>
          <w:b/>
          <w:bCs/>
          <w:lang w:val="en-GB"/>
        </w:rPr>
        <w:t xml:space="preserve"> 3</w:t>
      </w:r>
      <w:r w:rsidRPr="000A6866">
        <w:rPr>
          <w:lang w:val="en-GB"/>
        </w:rPr>
        <w:t>: There is a need for certain polling bits to be interpreted differently at the receiving side.</w:t>
      </w:r>
    </w:p>
    <w:p w14:paraId="245D6FAE" w14:textId="77777777" w:rsidR="00C013AA" w:rsidRPr="000A6866" w:rsidRDefault="00C013AA" w:rsidP="00C013AA">
      <w:pPr>
        <w:rPr>
          <w:lang w:val="en-GB"/>
        </w:rPr>
      </w:pPr>
      <w:r w:rsidRPr="000A6866">
        <w:rPr>
          <w:lang w:val="en-GB"/>
        </w:rPr>
        <w:t>For example, a polling bit sent based on remaining time information is enhanced with dedicated signalling that allows the receiving entity to handle differently the reassembly and prohibit timers.</w:t>
      </w:r>
    </w:p>
    <w:p w14:paraId="2F9229CC" w14:textId="306127A6" w:rsidR="00C013AA" w:rsidRDefault="00C013AA" w:rsidP="00C013AA">
      <w:pPr>
        <w:rPr>
          <w:lang w:val="en-GB"/>
        </w:rPr>
      </w:pPr>
      <w:r w:rsidRPr="00624162">
        <w:rPr>
          <w:b/>
          <w:bCs/>
          <w:lang w:val="en-GB"/>
        </w:rPr>
        <w:t>Proposal</w:t>
      </w:r>
      <w:r w:rsidR="00CF0ABE" w:rsidRPr="00624162">
        <w:rPr>
          <w:b/>
          <w:bCs/>
          <w:lang w:val="en-GB"/>
        </w:rPr>
        <w:t xml:space="preserve"> 6</w:t>
      </w:r>
      <w:r w:rsidRPr="000A6866">
        <w:rPr>
          <w:lang w:val="en-GB"/>
        </w:rPr>
        <w:t>: Enhance the polling bit signalling to indicate a low remaining time condition.</w:t>
      </w:r>
    </w:p>
    <w:p w14:paraId="59947914" w14:textId="77777777" w:rsidR="0099700A" w:rsidRDefault="0099700A" w:rsidP="0099700A">
      <w:pPr>
        <w:rPr>
          <w:lang w:val="en-GB"/>
        </w:rPr>
      </w:pPr>
      <w:r>
        <w:rPr>
          <w:lang w:val="en-GB"/>
        </w:rPr>
        <w:t xml:space="preserve">We also propose some details about the autonomous retransmission triggering. </w:t>
      </w:r>
    </w:p>
    <w:p w14:paraId="1CF5B398" w14:textId="0170B63E" w:rsidR="0099700A" w:rsidRPr="0099700A" w:rsidRDefault="0099700A" w:rsidP="0099700A">
      <w:pPr>
        <w:rPr>
          <w:lang w:val="en-GB"/>
        </w:rPr>
      </w:pPr>
      <w:r>
        <w:rPr>
          <w:lang w:val="en-GB"/>
        </w:rPr>
        <w:t>For example, t</w:t>
      </w:r>
      <w:r w:rsidRPr="0099700A">
        <w:rPr>
          <w:lang w:val="en-GB"/>
        </w:rPr>
        <w:t xml:space="preserve">he autonomous retransmission of PDUs having an unknown status may occur following the first transmission of all SDUs of a PDU Set. </w:t>
      </w:r>
    </w:p>
    <w:p w14:paraId="18F79B79" w14:textId="5DB82DAB" w:rsidR="0099700A" w:rsidRPr="0099700A" w:rsidRDefault="0099700A" w:rsidP="0099700A">
      <w:pPr>
        <w:rPr>
          <w:lang w:val="en-GB"/>
        </w:rPr>
      </w:pPr>
      <w:r w:rsidRPr="00624162">
        <w:rPr>
          <w:b/>
          <w:bCs/>
          <w:lang w:val="en-GB"/>
        </w:rPr>
        <w:t>Proposal</w:t>
      </w:r>
      <w:r w:rsidR="00CF0ABE" w:rsidRPr="00624162">
        <w:rPr>
          <w:b/>
          <w:bCs/>
          <w:lang w:val="en-GB"/>
        </w:rPr>
        <w:t xml:space="preserve"> 7</w:t>
      </w:r>
      <w:r w:rsidRPr="0099700A">
        <w:rPr>
          <w:lang w:val="en-GB"/>
        </w:rPr>
        <w:t>: Trigger autonomous retransmission of an SDU with unknown status if all SDUs of the PDU Set are sent or have unknown status.</w:t>
      </w:r>
    </w:p>
    <w:p w14:paraId="6E142ED8" w14:textId="77777777" w:rsidR="0099700A" w:rsidRPr="0099700A" w:rsidRDefault="0099700A" w:rsidP="0099700A">
      <w:pPr>
        <w:rPr>
          <w:lang w:val="en-GB"/>
        </w:rPr>
      </w:pPr>
      <w:r w:rsidRPr="0099700A">
        <w:rPr>
          <w:lang w:val="en-GB"/>
        </w:rPr>
        <w:t xml:space="preserve">The autonomous retransmission of PDUs having an unknown status may occur when the transmit and retransmit buffers are empty. </w:t>
      </w:r>
    </w:p>
    <w:p w14:paraId="17561606" w14:textId="481A9845" w:rsidR="0099700A" w:rsidRPr="0099700A" w:rsidRDefault="0099700A" w:rsidP="0099700A">
      <w:pPr>
        <w:rPr>
          <w:lang w:val="en-GB"/>
        </w:rPr>
      </w:pPr>
      <w:r w:rsidRPr="00624162">
        <w:rPr>
          <w:b/>
          <w:bCs/>
          <w:lang w:val="en-GB"/>
        </w:rPr>
        <w:t>Proposal</w:t>
      </w:r>
      <w:r w:rsidR="00CF0ABE" w:rsidRPr="00624162">
        <w:rPr>
          <w:b/>
          <w:bCs/>
          <w:lang w:val="en-GB"/>
        </w:rPr>
        <w:t xml:space="preserve"> 8</w:t>
      </w:r>
      <w:r w:rsidRPr="0099700A">
        <w:rPr>
          <w:lang w:val="en-GB"/>
        </w:rPr>
        <w:t>: Trigger autonomous retransmission of an SDU with unknown status if there are no other SDU</w:t>
      </w:r>
      <w:r w:rsidR="001260C4">
        <w:rPr>
          <w:lang w:val="en-GB"/>
        </w:rPr>
        <w:t>s</w:t>
      </w:r>
      <w:r w:rsidRPr="0099700A">
        <w:rPr>
          <w:lang w:val="en-GB"/>
        </w:rPr>
        <w:t xml:space="preserve"> to send or retransmit.</w:t>
      </w:r>
    </w:p>
    <w:p w14:paraId="5C9799E7" w14:textId="6C820D5A" w:rsidR="0099700A" w:rsidRPr="0099700A" w:rsidRDefault="0099700A" w:rsidP="0099700A">
      <w:pPr>
        <w:rPr>
          <w:lang w:val="en-GB"/>
        </w:rPr>
      </w:pPr>
      <w:r w:rsidRPr="0099700A">
        <w:rPr>
          <w:lang w:val="en-GB"/>
        </w:rPr>
        <w:t>To decrease even more the needed resources</w:t>
      </w:r>
      <w:r w:rsidR="001260C4">
        <w:rPr>
          <w:lang w:val="en-GB"/>
        </w:rPr>
        <w:t>,</w:t>
      </w:r>
      <w:r w:rsidRPr="0099700A">
        <w:rPr>
          <w:lang w:val="en-GB"/>
        </w:rPr>
        <w:t xml:space="preserve"> the autonomous retransmission trigger can be further extended to a remaining time threshold applied to the transmit window. If the transmit window is stalled up to the remaining time threshold of a PDU Set, then autonomous retransmission may be triggered.</w:t>
      </w:r>
    </w:p>
    <w:p w14:paraId="7F5650EE" w14:textId="08D77F17" w:rsidR="008F5C84" w:rsidRPr="006F6EC3" w:rsidRDefault="0099700A" w:rsidP="0099700A">
      <w:pPr>
        <w:rPr>
          <w:lang w:val="en-GB"/>
        </w:rPr>
      </w:pPr>
      <w:r w:rsidRPr="00624162">
        <w:rPr>
          <w:b/>
          <w:bCs/>
          <w:lang w:val="en-GB"/>
        </w:rPr>
        <w:lastRenderedPageBreak/>
        <w:t>Proposal</w:t>
      </w:r>
      <w:r w:rsidR="00CF0ABE" w:rsidRPr="00624162">
        <w:rPr>
          <w:b/>
          <w:bCs/>
          <w:lang w:val="en-GB"/>
        </w:rPr>
        <w:t xml:space="preserve"> 9</w:t>
      </w:r>
      <w:r w:rsidRPr="0099700A">
        <w:rPr>
          <w:lang w:val="en-GB"/>
        </w:rPr>
        <w:t>: Trigger autonomous retransmission if the transmit window is stalled below a time threshold.</w:t>
      </w:r>
    </w:p>
    <w:p w14:paraId="547DD8A0" w14:textId="77777777" w:rsidR="007A35BE" w:rsidRPr="006F6EC3" w:rsidRDefault="007A35BE" w:rsidP="007A35BE">
      <w:pPr>
        <w:pStyle w:val="Heading1"/>
        <w:rPr>
          <w:rFonts w:eastAsia="SimSun"/>
        </w:rPr>
      </w:pPr>
      <w:r w:rsidRPr="006F6EC3">
        <w:rPr>
          <w:rFonts w:eastAsia="SimSun"/>
        </w:rPr>
        <w:t>Conclusion</w:t>
      </w:r>
    </w:p>
    <w:p w14:paraId="26946EFD" w14:textId="08CA6B63" w:rsidR="00F81BFD" w:rsidRDefault="00D004DF" w:rsidP="00F81BFD">
      <w:pPr>
        <w:spacing w:line="276" w:lineRule="auto"/>
        <w:rPr>
          <w:rFonts w:cs="Arial"/>
          <w:bCs/>
          <w:lang w:val="en-GB"/>
        </w:rPr>
      </w:pPr>
      <w:r w:rsidRPr="006F6EC3">
        <w:rPr>
          <w:rFonts w:cs="Arial"/>
          <w:bCs/>
          <w:lang w:val="en-GB"/>
        </w:rPr>
        <w:t>In this contribution, we conclude the following observations and proposals</w:t>
      </w:r>
      <w:r w:rsidR="005D17D2">
        <w:rPr>
          <w:rFonts w:cs="Arial"/>
          <w:bCs/>
          <w:lang w:val="en-GB"/>
        </w:rPr>
        <w:t>:</w:t>
      </w:r>
    </w:p>
    <w:p w14:paraId="7AC71CE8" w14:textId="77777777" w:rsidR="005D17D2" w:rsidRPr="006F6EC3" w:rsidRDefault="005D17D2" w:rsidP="005D17D2">
      <w:pPr>
        <w:rPr>
          <w:lang w:val="en-GB" w:eastAsia="ko-KR"/>
        </w:rPr>
      </w:pPr>
      <w:r w:rsidRPr="00624162">
        <w:rPr>
          <w:b/>
          <w:bCs/>
          <w:lang w:val="en-GB" w:eastAsia="ko-KR"/>
        </w:rPr>
        <w:t>Observation 1</w:t>
      </w:r>
      <w:r w:rsidRPr="006F6EC3">
        <w:rPr>
          <w:lang w:val="en-GB" w:eastAsia="ko-KR"/>
        </w:rPr>
        <w:t>: Any retransmission that occur</w:t>
      </w:r>
      <w:r>
        <w:rPr>
          <w:lang w:val="en-GB" w:eastAsia="ko-KR"/>
        </w:rPr>
        <w:t>s</w:t>
      </w:r>
      <w:r w:rsidRPr="006F6EC3">
        <w:rPr>
          <w:lang w:val="en-GB" w:eastAsia="ko-KR"/>
        </w:rPr>
        <w:t xml:space="preserve"> after the PSDB shall be avoided.</w:t>
      </w:r>
    </w:p>
    <w:p w14:paraId="43ACDDC0" w14:textId="77777777" w:rsidR="005D17D2" w:rsidRPr="00593E31" w:rsidRDefault="005D17D2" w:rsidP="005D17D2">
      <w:pPr>
        <w:rPr>
          <w:lang w:eastAsia="ko-KR"/>
        </w:rPr>
      </w:pPr>
      <w:r w:rsidRPr="00624162">
        <w:rPr>
          <w:b/>
          <w:bCs/>
          <w:lang w:val="en-GB" w:eastAsia="ko-KR"/>
        </w:rPr>
        <w:t>Proposal 1</w:t>
      </w:r>
      <w:r>
        <w:rPr>
          <w:lang w:val="en-GB" w:eastAsia="ko-KR"/>
        </w:rPr>
        <w:t>:</w:t>
      </w:r>
      <w:r w:rsidRPr="00AE72E2">
        <w:rPr>
          <w:lang w:val="en-GB" w:eastAsia="ko-KR"/>
        </w:rPr>
        <w:t xml:space="preserve"> Some </w:t>
      </w:r>
      <w:r w:rsidRPr="00B371E5">
        <w:rPr>
          <w:lang w:val="en-GB" w:eastAsia="ko-KR"/>
        </w:rPr>
        <w:t>elapse</w:t>
      </w:r>
      <w:r>
        <w:rPr>
          <w:lang w:val="en-GB" w:eastAsia="ko-KR"/>
        </w:rPr>
        <w:t>d</w:t>
      </w:r>
      <w:r w:rsidRPr="00593E31">
        <w:rPr>
          <w:lang w:val="en-GB" w:eastAsia="ko-KR"/>
        </w:rPr>
        <w:t xml:space="preserve"> </w:t>
      </w:r>
      <w:r w:rsidRPr="00AE72E2">
        <w:rPr>
          <w:lang w:val="en-GB" w:eastAsia="ko-KR"/>
        </w:rPr>
        <w:t>PSDB indication shall be provided to RLC transmitter as trigger to stop retransmission of a RLC PDU</w:t>
      </w:r>
    </w:p>
    <w:p w14:paraId="59C3F720" w14:textId="77777777" w:rsidR="005D17D2" w:rsidRPr="006F6EC3" w:rsidRDefault="005D17D2" w:rsidP="005D17D2">
      <w:pPr>
        <w:rPr>
          <w:lang w:val="en-GB" w:eastAsia="ko-KR"/>
        </w:rPr>
      </w:pPr>
      <w:r w:rsidRPr="00624162">
        <w:rPr>
          <w:b/>
          <w:bCs/>
          <w:lang w:val="en-GB" w:eastAsia="ko-KR"/>
        </w:rPr>
        <w:t>Proposal 2</w:t>
      </w:r>
      <w:r w:rsidRPr="006F6EC3">
        <w:rPr>
          <w:lang w:val="en-GB" w:eastAsia="ko-KR"/>
        </w:rPr>
        <w:t xml:space="preserve">: Stopping the retransmission of a RLC PDU due to PSDB condition shall not trigger </w:t>
      </w:r>
      <w:proofErr w:type="gramStart"/>
      <w:r w:rsidRPr="006F6EC3">
        <w:rPr>
          <w:lang w:val="en-GB" w:eastAsia="ko-KR"/>
        </w:rPr>
        <w:t>a</w:t>
      </w:r>
      <w:proofErr w:type="gramEnd"/>
      <w:r w:rsidRPr="006F6EC3">
        <w:rPr>
          <w:lang w:val="en-GB" w:eastAsia="ko-KR"/>
        </w:rPr>
        <w:t xml:space="preserve"> RLF</w:t>
      </w:r>
    </w:p>
    <w:p w14:paraId="4DEC6170" w14:textId="77777777" w:rsidR="005D17D2" w:rsidRPr="006F6EC3" w:rsidRDefault="005D17D2" w:rsidP="005D17D2">
      <w:pPr>
        <w:rPr>
          <w:lang w:val="en-GB" w:eastAsia="ko-KR"/>
        </w:rPr>
      </w:pPr>
      <w:r w:rsidRPr="00624162">
        <w:rPr>
          <w:b/>
          <w:bCs/>
          <w:lang w:val="en-GB" w:eastAsia="ko-KR"/>
        </w:rPr>
        <w:t>Proposal 3</w:t>
      </w:r>
      <w:r w:rsidRPr="006F6EC3">
        <w:rPr>
          <w:lang w:val="en-GB" w:eastAsia="ko-KR"/>
        </w:rPr>
        <w:t>: Study two alternatives to stop the retransmission of RLC PDUs linked to PDU Sets after PSDB and before RLF</w:t>
      </w:r>
    </w:p>
    <w:p w14:paraId="0062E53A" w14:textId="77777777" w:rsidR="005D17D2" w:rsidRPr="006F6EC3" w:rsidRDefault="005D17D2" w:rsidP="005D17D2">
      <w:pPr>
        <w:rPr>
          <w:lang w:val="en-GB" w:eastAsia="ko-KR"/>
        </w:rPr>
      </w:pPr>
      <w:r w:rsidRPr="006F6EC3">
        <w:rPr>
          <w:lang w:val="en-GB" w:eastAsia="ko-KR"/>
        </w:rPr>
        <w:t>•</w:t>
      </w:r>
      <w:r w:rsidRPr="006F6EC3">
        <w:rPr>
          <w:lang w:val="en-GB" w:eastAsia="ko-KR"/>
        </w:rPr>
        <w:tab/>
        <w:t>Based on a second threshold</w:t>
      </w:r>
    </w:p>
    <w:p w14:paraId="6D0085E2" w14:textId="77777777" w:rsidR="005D17D2" w:rsidRPr="006F6EC3" w:rsidRDefault="005D17D2" w:rsidP="005D17D2">
      <w:pPr>
        <w:rPr>
          <w:lang w:val="en-GB" w:eastAsia="ko-KR"/>
        </w:rPr>
      </w:pPr>
      <w:r w:rsidRPr="006F6EC3">
        <w:rPr>
          <w:lang w:val="en-GB" w:eastAsia="ko-KR"/>
        </w:rPr>
        <w:t>•</w:t>
      </w:r>
      <w:r w:rsidRPr="006F6EC3">
        <w:rPr>
          <w:lang w:val="en-GB" w:eastAsia="ko-KR"/>
        </w:rPr>
        <w:tab/>
        <w:t>Based on discard timer</w:t>
      </w:r>
    </w:p>
    <w:p w14:paraId="481D2890" w14:textId="77777777" w:rsidR="005D17D2" w:rsidRDefault="005D17D2" w:rsidP="005D17D2">
      <w:pPr>
        <w:rPr>
          <w:lang w:val="en-GB"/>
        </w:rPr>
      </w:pPr>
      <w:r w:rsidRPr="00624162">
        <w:rPr>
          <w:b/>
          <w:bCs/>
          <w:lang w:val="en-GB"/>
        </w:rPr>
        <w:t>Observation 2</w:t>
      </w:r>
      <w:r>
        <w:rPr>
          <w:lang w:val="en-GB"/>
        </w:rPr>
        <w:t>: UEs can be sorted into 5 categories:</w:t>
      </w:r>
    </w:p>
    <w:p w14:paraId="21A9EF1C" w14:textId="77777777" w:rsidR="005D17D2" w:rsidRDefault="005D17D2" w:rsidP="005D17D2">
      <w:pPr>
        <w:pStyle w:val="ListParagraph"/>
        <w:numPr>
          <w:ilvl w:val="0"/>
          <w:numId w:val="21"/>
        </w:numPr>
        <w:rPr>
          <w:lang w:val="en-GB"/>
        </w:rPr>
      </w:pPr>
      <w:r>
        <w:rPr>
          <w:lang w:val="en-GB"/>
        </w:rPr>
        <w:t>UEs with no retransmission enhancement capacity</w:t>
      </w:r>
    </w:p>
    <w:p w14:paraId="0F46D400" w14:textId="77777777" w:rsidR="005D17D2" w:rsidRDefault="005D17D2" w:rsidP="005D17D2">
      <w:pPr>
        <w:pStyle w:val="ListParagraph"/>
        <w:numPr>
          <w:ilvl w:val="0"/>
          <w:numId w:val="21"/>
        </w:numPr>
        <w:rPr>
          <w:lang w:val="en-GB"/>
        </w:rPr>
      </w:pPr>
      <w:r>
        <w:rPr>
          <w:lang w:val="en-GB"/>
        </w:rPr>
        <w:t>UEs with polling enhancement capability</w:t>
      </w:r>
    </w:p>
    <w:p w14:paraId="2B3FBAC6" w14:textId="77777777" w:rsidR="005D17D2" w:rsidRDefault="005D17D2" w:rsidP="005D17D2">
      <w:pPr>
        <w:pStyle w:val="ListParagraph"/>
        <w:numPr>
          <w:ilvl w:val="0"/>
          <w:numId w:val="21"/>
        </w:numPr>
        <w:rPr>
          <w:lang w:val="en-GB"/>
        </w:rPr>
      </w:pPr>
      <w:r>
        <w:rPr>
          <w:lang w:val="en-GB"/>
        </w:rPr>
        <w:t>UEs with autonomous retransmission capability</w:t>
      </w:r>
    </w:p>
    <w:p w14:paraId="46ED0F4D" w14:textId="77777777" w:rsidR="005D17D2" w:rsidRDefault="005D17D2" w:rsidP="005D17D2">
      <w:pPr>
        <w:pStyle w:val="ListParagraph"/>
        <w:numPr>
          <w:ilvl w:val="0"/>
          <w:numId w:val="21"/>
        </w:numPr>
        <w:rPr>
          <w:lang w:val="en-GB"/>
        </w:rPr>
      </w:pPr>
      <w:r>
        <w:rPr>
          <w:lang w:val="en-GB"/>
        </w:rPr>
        <w:t>UEs with both polling and autonomous capabilities, but configurable with only one capability active at a time</w:t>
      </w:r>
    </w:p>
    <w:p w14:paraId="0F70E0DB" w14:textId="77777777" w:rsidR="005D17D2" w:rsidRDefault="005D17D2" w:rsidP="005D17D2">
      <w:pPr>
        <w:pStyle w:val="ListParagraph"/>
        <w:numPr>
          <w:ilvl w:val="0"/>
          <w:numId w:val="21"/>
        </w:numPr>
        <w:rPr>
          <w:lang w:val="en-GB"/>
        </w:rPr>
      </w:pPr>
      <w:r>
        <w:rPr>
          <w:lang w:val="en-GB"/>
        </w:rPr>
        <w:t xml:space="preserve">UEs with </w:t>
      </w:r>
      <w:r w:rsidRPr="008F5C84">
        <w:rPr>
          <w:lang w:val="en-GB"/>
        </w:rPr>
        <w:t>both polling and autonomous capabilities</w:t>
      </w:r>
      <w:r>
        <w:rPr>
          <w:lang w:val="en-GB"/>
        </w:rPr>
        <w:t xml:space="preserve"> able to be simultaneously configured with both capabilities active.</w:t>
      </w:r>
    </w:p>
    <w:p w14:paraId="786EE9E7" w14:textId="77777777" w:rsidR="005D17D2" w:rsidRDefault="005D17D2" w:rsidP="005D17D2">
      <w:pPr>
        <w:rPr>
          <w:lang w:val="en-GB"/>
        </w:rPr>
      </w:pPr>
      <w:r w:rsidRPr="00624162">
        <w:rPr>
          <w:b/>
          <w:bCs/>
          <w:lang w:val="en-GB"/>
        </w:rPr>
        <w:t>Proposal 4</w:t>
      </w:r>
      <w:r>
        <w:rPr>
          <w:lang w:val="en-GB"/>
        </w:rPr>
        <w:t>: RAN2 to specify UE configuration by the network according to the 5 UE categories.</w:t>
      </w:r>
    </w:p>
    <w:p w14:paraId="52103389" w14:textId="77777777" w:rsidR="005D17D2" w:rsidRDefault="005D17D2" w:rsidP="005D17D2">
      <w:pPr>
        <w:rPr>
          <w:lang w:val="en-GB"/>
        </w:rPr>
      </w:pPr>
      <w:r w:rsidRPr="00624162">
        <w:rPr>
          <w:b/>
          <w:bCs/>
          <w:lang w:val="en-GB"/>
        </w:rPr>
        <w:t>Proposal 5</w:t>
      </w:r>
      <w:r>
        <w:rPr>
          <w:lang w:val="en-GB"/>
        </w:rPr>
        <w:t>: The network activates and deactivates each retransmission solution.</w:t>
      </w:r>
    </w:p>
    <w:p w14:paraId="5295E8E8" w14:textId="77777777" w:rsidR="005D17D2" w:rsidRPr="000A6866" w:rsidRDefault="005D17D2" w:rsidP="005D17D2">
      <w:pPr>
        <w:rPr>
          <w:lang w:val="en-GB"/>
        </w:rPr>
      </w:pPr>
      <w:r w:rsidRPr="00624162">
        <w:rPr>
          <w:b/>
          <w:bCs/>
          <w:lang w:val="en-GB"/>
        </w:rPr>
        <w:t>Observation 3</w:t>
      </w:r>
      <w:r w:rsidRPr="000A6866">
        <w:rPr>
          <w:lang w:val="en-GB"/>
        </w:rPr>
        <w:t>: There is a need for certain polling bits to be interpreted differently at the receiving side.</w:t>
      </w:r>
    </w:p>
    <w:p w14:paraId="5C14F9D3" w14:textId="77777777" w:rsidR="005D17D2" w:rsidRDefault="005D17D2" w:rsidP="005D17D2">
      <w:pPr>
        <w:rPr>
          <w:lang w:val="en-GB"/>
        </w:rPr>
      </w:pPr>
      <w:r w:rsidRPr="00624162">
        <w:rPr>
          <w:b/>
          <w:bCs/>
          <w:lang w:val="en-GB"/>
        </w:rPr>
        <w:t>Proposal 6</w:t>
      </w:r>
      <w:r w:rsidRPr="000A6866">
        <w:rPr>
          <w:lang w:val="en-GB"/>
        </w:rPr>
        <w:t>: Enhance the polling bit signalling to indicate a low remaining time condition.</w:t>
      </w:r>
    </w:p>
    <w:p w14:paraId="2BC102EC" w14:textId="77777777" w:rsidR="005D17D2" w:rsidRPr="0099700A" w:rsidRDefault="005D17D2" w:rsidP="005D17D2">
      <w:pPr>
        <w:rPr>
          <w:lang w:val="en-GB"/>
        </w:rPr>
      </w:pPr>
      <w:r w:rsidRPr="00624162">
        <w:rPr>
          <w:b/>
          <w:bCs/>
          <w:lang w:val="en-GB"/>
        </w:rPr>
        <w:t>Proposal 7</w:t>
      </w:r>
      <w:r w:rsidRPr="0099700A">
        <w:rPr>
          <w:lang w:val="en-GB"/>
        </w:rPr>
        <w:t>: Trigger autonomous retransmission of an SDU with unknown status if all SDUs of the PDU Set are sent or have unknown status.</w:t>
      </w:r>
    </w:p>
    <w:p w14:paraId="2699E776" w14:textId="77777777" w:rsidR="005D17D2" w:rsidRPr="0099700A" w:rsidRDefault="005D17D2" w:rsidP="005D17D2">
      <w:pPr>
        <w:rPr>
          <w:lang w:val="en-GB"/>
        </w:rPr>
      </w:pPr>
      <w:r w:rsidRPr="00624162">
        <w:rPr>
          <w:b/>
          <w:bCs/>
          <w:lang w:val="en-GB"/>
        </w:rPr>
        <w:t>Proposal 8</w:t>
      </w:r>
      <w:r w:rsidRPr="0099700A">
        <w:rPr>
          <w:lang w:val="en-GB"/>
        </w:rPr>
        <w:t>: Trigger autonomous retransmission of an SDU with unknown status if there are no other SDU</w:t>
      </w:r>
      <w:r>
        <w:rPr>
          <w:lang w:val="en-GB"/>
        </w:rPr>
        <w:t>s</w:t>
      </w:r>
      <w:r w:rsidRPr="0099700A">
        <w:rPr>
          <w:lang w:val="en-GB"/>
        </w:rPr>
        <w:t xml:space="preserve"> to send or retransmit.</w:t>
      </w:r>
    </w:p>
    <w:p w14:paraId="588678D9" w14:textId="199A10FB" w:rsidR="005D17D2" w:rsidRPr="005D17D2" w:rsidRDefault="005D17D2" w:rsidP="005D17D2">
      <w:pPr>
        <w:rPr>
          <w:lang w:val="en-GB"/>
        </w:rPr>
      </w:pPr>
      <w:r w:rsidRPr="00624162">
        <w:rPr>
          <w:b/>
          <w:bCs/>
          <w:lang w:val="en-GB"/>
        </w:rPr>
        <w:t>Proposal 9</w:t>
      </w:r>
      <w:r w:rsidRPr="0099700A">
        <w:rPr>
          <w:lang w:val="en-GB"/>
        </w:rPr>
        <w:t>: Trigger autonomous retransmission if the transmit window is stalled below a time threshold.</w:t>
      </w:r>
    </w:p>
    <w:bookmarkEnd w:id="0"/>
    <w:bookmarkEnd w:id="1"/>
    <w:p w14:paraId="3AF0CACE" w14:textId="77777777" w:rsidR="004E5E9C" w:rsidRPr="006F6EC3" w:rsidRDefault="004E5E9C" w:rsidP="004E5E9C">
      <w:pPr>
        <w:pStyle w:val="Heading1"/>
        <w:rPr>
          <w:rFonts w:eastAsia="SimSun"/>
        </w:rPr>
      </w:pPr>
      <w:r w:rsidRPr="006F6EC3">
        <w:rPr>
          <w:rFonts w:eastAsia="SimSun"/>
        </w:rPr>
        <w:t>Reference</w:t>
      </w:r>
      <w:r w:rsidR="00280DB3" w:rsidRPr="006F6EC3">
        <w:rPr>
          <w:rFonts w:eastAsia="SimSun"/>
        </w:rPr>
        <w:t>s</w:t>
      </w:r>
    </w:p>
    <w:p w14:paraId="595931ED" w14:textId="76C41D6B" w:rsidR="007F496E" w:rsidRPr="006F6EC3" w:rsidRDefault="00B02095" w:rsidP="001510FE">
      <w:pPr>
        <w:pStyle w:val="ListParagraph"/>
        <w:numPr>
          <w:ilvl w:val="0"/>
          <w:numId w:val="15"/>
        </w:numPr>
        <w:rPr>
          <w:rFonts w:ascii="Times New Roman" w:hAnsi="Times New Roman"/>
          <w:sz w:val="20"/>
          <w:szCs w:val="20"/>
          <w:lang w:val="en-GB" w:eastAsia="zh-CN"/>
        </w:rPr>
      </w:pPr>
      <w:bookmarkStart w:id="6" w:name="_Ref139550039"/>
      <w:bookmarkStart w:id="7" w:name="_Ref181623628"/>
      <w:bookmarkEnd w:id="6"/>
      <w:r w:rsidRPr="006F6EC3">
        <w:rPr>
          <w:rFonts w:ascii="Times New Roman" w:hAnsi="Times New Roman"/>
          <w:sz w:val="20"/>
          <w:szCs w:val="20"/>
          <w:lang w:val="en-GB" w:eastAsia="zh-CN"/>
        </w:rPr>
        <w:t>R2-2410915, Report from session on R18 MBS, R18 QoE and R19 XR, Session chair (Huawei)</w:t>
      </w:r>
      <w:bookmarkEnd w:id="7"/>
    </w:p>
    <w:p w14:paraId="43ACE0C9" w14:textId="10518578" w:rsidR="00A94ECB" w:rsidRPr="00AE72E2" w:rsidRDefault="00EA6C8D" w:rsidP="001510FE">
      <w:pPr>
        <w:pStyle w:val="ListParagraph"/>
        <w:numPr>
          <w:ilvl w:val="0"/>
          <w:numId w:val="15"/>
        </w:numPr>
        <w:rPr>
          <w:lang w:val="en-GB"/>
        </w:rPr>
      </w:pPr>
      <w:bookmarkStart w:id="8" w:name="_Ref173849308"/>
      <w:bookmarkStart w:id="9" w:name="_Ref181614990"/>
      <w:bookmarkStart w:id="10" w:name="_Ref189126034"/>
      <w:r w:rsidRPr="006F6EC3">
        <w:rPr>
          <w:lang w:val="en-GB" w:eastAsia="ko-KR"/>
        </w:rPr>
        <w:t>TS 38.322</w:t>
      </w:r>
      <w:r w:rsidR="00A94ECB" w:rsidRPr="006F6EC3">
        <w:rPr>
          <w:lang w:val="en-GB" w:eastAsia="ko-KR"/>
        </w:rPr>
        <w:t xml:space="preserve">, </w:t>
      </w:r>
      <w:bookmarkEnd w:id="8"/>
      <w:r w:rsidRPr="006F6EC3">
        <w:rPr>
          <w:lang w:val="en-GB" w:eastAsia="ko-KR"/>
        </w:rPr>
        <w:t>Radio Link Control (RLC) protocol specification</w:t>
      </w:r>
      <w:bookmarkEnd w:id="9"/>
      <w:bookmarkEnd w:id="10"/>
    </w:p>
    <w:p w14:paraId="1A220C2E" w14:textId="77777777" w:rsidR="00F81BFD" w:rsidRPr="006F6EC3" w:rsidRDefault="00F81BFD" w:rsidP="00F81BFD">
      <w:pPr>
        <w:widowControl w:val="0"/>
        <w:overflowPunct/>
        <w:autoSpaceDE/>
        <w:autoSpaceDN/>
        <w:adjustRightInd/>
        <w:spacing w:after="0" w:line="360" w:lineRule="auto"/>
        <w:jc w:val="left"/>
        <w:textAlignment w:val="auto"/>
        <w:rPr>
          <w:rFonts w:ascii="Times New Roman" w:eastAsia="DengXian" w:hAnsi="Times New Roman"/>
          <w:lang w:val="en-GB"/>
        </w:rPr>
      </w:pPr>
    </w:p>
    <w:sectPr w:rsidR="00F81BFD" w:rsidRPr="006F6EC3"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93531" w14:textId="77777777" w:rsidR="00F344C1" w:rsidRDefault="00F344C1" w:rsidP="00796430">
      <w:r>
        <w:separator/>
      </w:r>
    </w:p>
  </w:endnote>
  <w:endnote w:type="continuationSeparator" w:id="0">
    <w:p w14:paraId="2DDD00EA" w14:textId="77777777" w:rsidR="00F344C1" w:rsidRDefault="00F344C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7B4E0" w14:textId="77777777" w:rsidR="00F344C1" w:rsidRDefault="00F344C1" w:rsidP="00796430">
      <w:r>
        <w:separator/>
      </w:r>
    </w:p>
  </w:footnote>
  <w:footnote w:type="continuationSeparator" w:id="0">
    <w:p w14:paraId="02E80ABB" w14:textId="77777777" w:rsidR="00F344C1" w:rsidRDefault="00F344C1"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6212C3"/>
    <w:multiLevelType w:val="hybridMultilevel"/>
    <w:tmpl w:val="ECF4F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2"/>
  </w:num>
  <w:num w:numId="3">
    <w:abstractNumId w:val="10"/>
  </w:num>
  <w:num w:numId="4">
    <w:abstractNumId w:val="7"/>
  </w:num>
  <w:num w:numId="5">
    <w:abstractNumId w:val="16"/>
  </w:num>
  <w:num w:numId="6">
    <w:abstractNumId w:val="8"/>
  </w:num>
  <w:num w:numId="7">
    <w:abstractNumId w:val="3"/>
  </w:num>
  <w:num w:numId="8">
    <w:abstractNumId w:val="13"/>
  </w:num>
  <w:num w:numId="9">
    <w:abstractNumId w:val="14"/>
    <w:lvlOverride w:ilvl="0">
      <w:startOverride w:val="1"/>
    </w:lvlOverride>
  </w:num>
  <w:num w:numId="10">
    <w:abstractNumId w:val="2"/>
  </w:num>
  <w:num w:numId="11">
    <w:abstractNumId w:val="11"/>
  </w:num>
  <w:num w:numId="12">
    <w:abstractNumId w:val="20"/>
  </w:num>
  <w:num w:numId="13">
    <w:abstractNumId w:val="5"/>
  </w:num>
  <w:num w:numId="14">
    <w:abstractNumId w:val="19"/>
  </w:num>
  <w:num w:numId="15">
    <w:abstractNumId w:val="9"/>
  </w:num>
  <w:num w:numId="16">
    <w:abstractNumId w:val="4"/>
  </w:num>
  <w:num w:numId="17">
    <w:abstractNumId w:val="6"/>
  </w:num>
  <w:num w:numId="18">
    <w:abstractNumId w:val="18"/>
  </w:num>
  <w:num w:numId="19">
    <w:abstractNumId w:val="17"/>
  </w:num>
  <w:num w:numId="20">
    <w:abstractNumId w:val="1"/>
  </w:num>
  <w:num w:numId="2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379"/>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15A"/>
    <w:rsid w:val="00011574"/>
    <w:rsid w:val="000116C1"/>
    <w:rsid w:val="00011BBC"/>
    <w:rsid w:val="00011C4C"/>
    <w:rsid w:val="00011D16"/>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32D"/>
    <w:rsid w:val="0006354A"/>
    <w:rsid w:val="000636FC"/>
    <w:rsid w:val="0006372F"/>
    <w:rsid w:val="00063BC8"/>
    <w:rsid w:val="00063C66"/>
    <w:rsid w:val="00063F6D"/>
    <w:rsid w:val="00064049"/>
    <w:rsid w:val="0006408A"/>
    <w:rsid w:val="000645A5"/>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94E"/>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E53"/>
    <w:rsid w:val="00080FD1"/>
    <w:rsid w:val="000813A2"/>
    <w:rsid w:val="00081455"/>
    <w:rsid w:val="00081B84"/>
    <w:rsid w:val="00081D51"/>
    <w:rsid w:val="00081D6F"/>
    <w:rsid w:val="00082044"/>
    <w:rsid w:val="00082258"/>
    <w:rsid w:val="00082A7F"/>
    <w:rsid w:val="00082B05"/>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326"/>
    <w:rsid w:val="0009443F"/>
    <w:rsid w:val="00094E34"/>
    <w:rsid w:val="000950C0"/>
    <w:rsid w:val="000952AB"/>
    <w:rsid w:val="000954A2"/>
    <w:rsid w:val="00095582"/>
    <w:rsid w:val="000955F5"/>
    <w:rsid w:val="00095ED1"/>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0BF"/>
    <w:rsid w:val="000A1705"/>
    <w:rsid w:val="000A1768"/>
    <w:rsid w:val="000A1897"/>
    <w:rsid w:val="000A1AB0"/>
    <w:rsid w:val="000A1CE1"/>
    <w:rsid w:val="000A1E21"/>
    <w:rsid w:val="000A1EDB"/>
    <w:rsid w:val="000A1FD1"/>
    <w:rsid w:val="000A28FA"/>
    <w:rsid w:val="000A2ACA"/>
    <w:rsid w:val="000A2B8F"/>
    <w:rsid w:val="000A31C7"/>
    <w:rsid w:val="000A322A"/>
    <w:rsid w:val="000A3587"/>
    <w:rsid w:val="000A37DD"/>
    <w:rsid w:val="000A3984"/>
    <w:rsid w:val="000A39E5"/>
    <w:rsid w:val="000A3E3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269C"/>
    <w:rsid w:val="000D325D"/>
    <w:rsid w:val="000D33BC"/>
    <w:rsid w:val="000D3C05"/>
    <w:rsid w:val="000D3DF8"/>
    <w:rsid w:val="000D4AC9"/>
    <w:rsid w:val="000D4FCB"/>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E7853"/>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534"/>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43"/>
    <w:rsid w:val="00102A93"/>
    <w:rsid w:val="00102CFD"/>
    <w:rsid w:val="00102DE1"/>
    <w:rsid w:val="00102F09"/>
    <w:rsid w:val="00102F45"/>
    <w:rsid w:val="00102F78"/>
    <w:rsid w:val="001034AC"/>
    <w:rsid w:val="00103718"/>
    <w:rsid w:val="001038B9"/>
    <w:rsid w:val="00103B43"/>
    <w:rsid w:val="00103B74"/>
    <w:rsid w:val="00103E6B"/>
    <w:rsid w:val="001044D2"/>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0C4"/>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0FE"/>
    <w:rsid w:val="001513C7"/>
    <w:rsid w:val="00151590"/>
    <w:rsid w:val="0015188D"/>
    <w:rsid w:val="00151AF9"/>
    <w:rsid w:val="00151C96"/>
    <w:rsid w:val="00151D3F"/>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85C"/>
    <w:rsid w:val="00182A71"/>
    <w:rsid w:val="00182B73"/>
    <w:rsid w:val="00182CBD"/>
    <w:rsid w:val="001830E7"/>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3DF0"/>
    <w:rsid w:val="0019402B"/>
    <w:rsid w:val="001940A3"/>
    <w:rsid w:val="001940A4"/>
    <w:rsid w:val="001944AD"/>
    <w:rsid w:val="00194B0B"/>
    <w:rsid w:val="00194EA5"/>
    <w:rsid w:val="001950D8"/>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695"/>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091"/>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2B8"/>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E5F"/>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4D5"/>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5E5"/>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A1C"/>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5E9E"/>
    <w:rsid w:val="00246301"/>
    <w:rsid w:val="002468AE"/>
    <w:rsid w:val="00247175"/>
    <w:rsid w:val="00247B22"/>
    <w:rsid w:val="0025028F"/>
    <w:rsid w:val="0025066B"/>
    <w:rsid w:val="00250945"/>
    <w:rsid w:val="00251165"/>
    <w:rsid w:val="002516B4"/>
    <w:rsid w:val="002517F0"/>
    <w:rsid w:val="00251C19"/>
    <w:rsid w:val="00251CBD"/>
    <w:rsid w:val="00251CEA"/>
    <w:rsid w:val="0025205B"/>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70E"/>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0FB"/>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931"/>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D67"/>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AD3"/>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4AF"/>
    <w:rsid w:val="002F35EC"/>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18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38"/>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72E"/>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6F9"/>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67FB0"/>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9B6"/>
    <w:rsid w:val="00376AE8"/>
    <w:rsid w:val="00376C32"/>
    <w:rsid w:val="00376F2B"/>
    <w:rsid w:val="00376FD1"/>
    <w:rsid w:val="00377214"/>
    <w:rsid w:val="00377784"/>
    <w:rsid w:val="00377B16"/>
    <w:rsid w:val="00377C7D"/>
    <w:rsid w:val="00377F10"/>
    <w:rsid w:val="00377F54"/>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9EC"/>
    <w:rsid w:val="00382CD0"/>
    <w:rsid w:val="00382FFE"/>
    <w:rsid w:val="003832BA"/>
    <w:rsid w:val="00383B97"/>
    <w:rsid w:val="00383E41"/>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2AC"/>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3DD1"/>
    <w:rsid w:val="00394027"/>
    <w:rsid w:val="003948BF"/>
    <w:rsid w:val="00394A3D"/>
    <w:rsid w:val="00394AF0"/>
    <w:rsid w:val="00394F5E"/>
    <w:rsid w:val="003950EF"/>
    <w:rsid w:val="00395370"/>
    <w:rsid w:val="00395909"/>
    <w:rsid w:val="003959A2"/>
    <w:rsid w:val="00395A08"/>
    <w:rsid w:val="00395C12"/>
    <w:rsid w:val="003960E3"/>
    <w:rsid w:val="003967F0"/>
    <w:rsid w:val="003968A2"/>
    <w:rsid w:val="00396E41"/>
    <w:rsid w:val="003970B5"/>
    <w:rsid w:val="0039711C"/>
    <w:rsid w:val="003972D1"/>
    <w:rsid w:val="003978FA"/>
    <w:rsid w:val="0039794B"/>
    <w:rsid w:val="003A0193"/>
    <w:rsid w:val="003A035D"/>
    <w:rsid w:val="003A04CF"/>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9DB"/>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5E1B"/>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5D0"/>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5E63"/>
    <w:rsid w:val="00416238"/>
    <w:rsid w:val="00416784"/>
    <w:rsid w:val="00416991"/>
    <w:rsid w:val="00416E0E"/>
    <w:rsid w:val="0041709C"/>
    <w:rsid w:val="004175E3"/>
    <w:rsid w:val="00417A80"/>
    <w:rsid w:val="00417B79"/>
    <w:rsid w:val="0042002B"/>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66C"/>
    <w:rsid w:val="00427B5F"/>
    <w:rsid w:val="00427C68"/>
    <w:rsid w:val="00430322"/>
    <w:rsid w:val="004309D2"/>
    <w:rsid w:val="00430D9A"/>
    <w:rsid w:val="00431781"/>
    <w:rsid w:val="00432170"/>
    <w:rsid w:val="0043255F"/>
    <w:rsid w:val="004326D2"/>
    <w:rsid w:val="0043278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2F"/>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97C"/>
    <w:rsid w:val="00453A39"/>
    <w:rsid w:val="00454608"/>
    <w:rsid w:val="004549C6"/>
    <w:rsid w:val="00454D5F"/>
    <w:rsid w:val="00454EFD"/>
    <w:rsid w:val="00455158"/>
    <w:rsid w:val="004551B2"/>
    <w:rsid w:val="00455654"/>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0EA"/>
    <w:rsid w:val="004654D3"/>
    <w:rsid w:val="004659B7"/>
    <w:rsid w:val="00465EFB"/>
    <w:rsid w:val="0046629E"/>
    <w:rsid w:val="004665B2"/>
    <w:rsid w:val="00466753"/>
    <w:rsid w:val="00466E00"/>
    <w:rsid w:val="00467029"/>
    <w:rsid w:val="004670AD"/>
    <w:rsid w:val="00467124"/>
    <w:rsid w:val="004673B1"/>
    <w:rsid w:val="00467910"/>
    <w:rsid w:val="004679D5"/>
    <w:rsid w:val="004679F3"/>
    <w:rsid w:val="00467B7B"/>
    <w:rsid w:val="00467DF2"/>
    <w:rsid w:val="00467EF3"/>
    <w:rsid w:val="0047034D"/>
    <w:rsid w:val="00470602"/>
    <w:rsid w:val="00470C88"/>
    <w:rsid w:val="0047125D"/>
    <w:rsid w:val="00471874"/>
    <w:rsid w:val="00472379"/>
    <w:rsid w:val="0047249D"/>
    <w:rsid w:val="0047261F"/>
    <w:rsid w:val="00472973"/>
    <w:rsid w:val="00472E7A"/>
    <w:rsid w:val="00472ECF"/>
    <w:rsid w:val="00472F29"/>
    <w:rsid w:val="004731D4"/>
    <w:rsid w:val="00473665"/>
    <w:rsid w:val="00473693"/>
    <w:rsid w:val="00473C07"/>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4B"/>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0FCA"/>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89"/>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05CD"/>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03D"/>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2FCE"/>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8DB"/>
    <w:rsid w:val="004E7A50"/>
    <w:rsid w:val="004E7D4F"/>
    <w:rsid w:val="004E7F73"/>
    <w:rsid w:val="004F037A"/>
    <w:rsid w:val="004F0726"/>
    <w:rsid w:val="004F082C"/>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BD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055"/>
    <w:rsid w:val="00521264"/>
    <w:rsid w:val="00521D65"/>
    <w:rsid w:val="00521E6B"/>
    <w:rsid w:val="0052223C"/>
    <w:rsid w:val="00522583"/>
    <w:rsid w:val="005226DE"/>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28"/>
    <w:rsid w:val="00532B65"/>
    <w:rsid w:val="00532C20"/>
    <w:rsid w:val="00532CBC"/>
    <w:rsid w:val="00532D0D"/>
    <w:rsid w:val="00532FDC"/>
    <w:rsid w:val="0053309B"/>
    <w:rsid w:val="00533271"/>
    <w:rsid w:val="005335BC"/>
    <w:rsid w:val="005335E1"/>
    <w:rsid w:val="00534119"/>
    <w:rsid w:val="0053467D"/>
    <w:rsid w:val="0053486E"/>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938"/>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652"/>
    <w:rsid w:val="0054684D"/>
    <w:rsid w:val="00546A18"/>
    <w:rsid w:val="00546BDD"/>
    <w:rsid w:val="00547110"/>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5FE"/>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43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E31"/>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445A"/>
    <w:rsid w:val="005A5956"/>
    <w:rsid w:val="005A5C54"/>
    <w:rsid w:val="005A5CA0"/>
    <w:rsid w:val="005A5E60"/>
    <w:rsid w:val="005A5ECE"/>
    <w:rsid w:val="005A5F4F"/>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1B"/>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7B8"/>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924"/>
    <w:rsid w:val="005C5B2C"/>
    <w:rsid w:val="005C638E"/>
    <w:rsid w:val="005C6417"/>
    <w:rsid w:val="005C6FA8"/>
    <w:rsid w:val="005C757F"/>
    <w:rsid w:val="005C79E4"/>
    <w:rsid w:val="005C7EC1"/>
    <w:rsid w:val="005D01EC"/>
    <w:rsid w:val="005D029D"/>
    <w:rsid w:val="005D0412"/>
    <w:rsid w:val="005D1384"/>
    <w:rsid w:val="005D17D2"/>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031"/>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816"/>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CC4"/>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5D2"/>
    <w:rsid w:val="0061576C"/>
    <w:rsid w:val="00615B92"/>
    <w:rsid w:val="00615CE8"/>
    <w:rsid w:val="00615D76"/>
    <w:rsid w:val="00616787"/>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162"/>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2AE5"/>
    <w:rsid w:val="00633026"/>
    <w:rsid w:val="00633096"/>
    <w:rsid w:val="006334E3"/>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1EF0"/>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707"/>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8C"/>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92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87"/>
    <w:rsid w:val="00685E9F"/>
    <w:rsid w:val="00685FFE"/>
    <w:rsid w:val="00686323"/>
    <w:rsid w:val="0068648A"/>
    <w:rsid w:val="006864D0"/>
    <w:rsid w:val="0068688B"/>
    <w:rsid w:val="00686B09"/>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8F"/>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C3E"/>
    <w:rsid w:val="006B0D6C"/>
    <w:rsid w:val="006B1167"/>
    <w:rsid w:val="006B181B"/>
    <w:rsid w:val="006B1CC8"/>
    <w:rsid w:val="006B1E3A"/>
    <w:rsid w:val="006B236C"/>
    <w:rsid w:val="006B23FE"/>
    <w:rsid w:val="006B25ED"/>
    <w:rsid w:val="006B283B"/>
    <w:rsid w:val="006B2907"/>
    <w:rsid w:val="006B2C07"/>
    <w:rsid w:val="006B2F26"/>
    <w:rsid w:val="006B306E"/>
    <w:rsid w:val="006B31C2"/>
    <w:rsid w:val="006B3357"/>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D42"/>
    <w:rsid w:val="006C1E79"/>
    <w:rsid w:val="006C2161"/>
    <w:rsid w:val="006C2355"/>
    <w:rsid w:val="006C30C0"/>
    <w:rsid w:val="006C31D4"/>
    <w:rsid w:val="006C3781"/>
    <w:rsid w:val="006C3AB6"/>
    <w:rsid w:val="006C3B9F"/>
    <w:rsid w:val="006C3F1C"/>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EC3"/>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9C9"/>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AEF"/>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125"/>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25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7D5"/>
    <w:rsid w:val="007C1AA4"/>
    <w:rsid w:val="007C1C7E"/>
    <w:rsid w:val="007C29B4"/>
    <w:rsid w:val="007C3193"/>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45A"/>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E0F"/>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96E"/>
    <w:rsid w:val="007F4D81"/>
    <w:rsid w:val="007F4FE8"/>
    <w:rsid w:val="007F5065"/>
    <w:rsid w:val="007F57E5"/>
    <w:rsid w:val="007F63EB"/>
    <w:rsid w:val="007F6632"/>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51A"/>
    <w:rsid w:val="008357BD"/>
    <w:rsid w:val="00835A5C"/>
    <w:rsid w:val="00835C34"/>
    <w:rsid w:val="00835CD9"/>
    <w:rsid w:val="0083661D"/>
    <w:rsid w:val="0083689F"/>
    <w:rsid w:val="00836921"/>
    <w:rsid w:val="00836BEB"/>
    <w:rsid w:val="0083779B"/>
    <w:rsid w:val="00837AD5"/>
    <w:rsid w:val="00837ADF"/>
    <w:rsid w:val="00837CF4"/>
    <w:rsid w:val="008401FA"/>
    <w:rsid w:val="008402FC"/>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819"/>
    <w:rsid w:val="00854D99"/>
    <w:rsid w:val="00854DF7"/>
    <w:rsid w:val="00854F06"/>
    <w:rsid w:val="00855205"/>
    <w:rsid w:val="008557C6"/>
    <w:rsid w:val="008558FB"/>
    <w:rsid w:val="00855B14"/>
    <w:rsid w:val="00855B44"/>
    <w:rsid w:val="00855C03"/>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6FBC"/>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79D"/>
    <w:rsid w:val="0088486A"/>
    <w:rsid w:val="008849FE"/>
    <w:rsid w:val="00885150"/>
    <w:rsid w:val="008851DC"/>
    <w:rsid w:val="0088532B"/>
    <w:rsid w:val="00885516"/>
    <w:rsid w:val="00885728"/>
    <w:rsid w:val="00885D05"/>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ADE"/>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9B"/>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CDC"/>
    <w:rsid w:val="008F4E32"/>
    <w:rsid w:val="008F4F3B"/>
    <w:rsid w:val="008F54F7"/>
    <w:rsid w:val="008F5646"/>
    <w:rsid w:val="008F57B6"/>
    <w:rsid w:val="008F58C0"/>
    <w:rsid w:val="008F595C"/>
    <w:rsid w:val="008F5A72"/>
    <w:rsid w:val="008F5AC6"/>
    <w:rsid w:val="008F5C84"/>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CA0"/>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591"/>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885"/>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A0"/>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5E2"/>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67F"/>
    <w:rsid w:val="0096596D"/>
    <w:rsid w:val="00965B04"/>
    <w:rsid w:val="00965BBC"/>
    <w:rsid w:val="00965C9F"/>
    <w:rsid w:val="00966238"/>
    <w:rsid w:val="00966EB8"/>
    <w:rsid w:val="00967039"/>
    <w:rsid w:val="009673C4"/>
    <w:rsid w:val="00967408"/>
    <w:rsid w:val="00967C83"/>
    <w:rsid w:val="0097006C"/>
    <w:rsid w:val="00970584"/>
    <w:rsid w:val="009707F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2FC"/>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00A"/>
    <w:rsid w:val="0099701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19F5"/>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5FBD"/>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490"/>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0E5"/>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87D"/>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5534"/>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34DF"/>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4D5"/>
    <w:rsid w:val="00A2581A"/>
    <w:rsid w:val="00A25C37"/>
    <w:rsid w:val="00A25D17"/>
    <w:rsid w:val="00A25E63"/>
    <w:rsid w:val="00A261D4"/>
    <w:rsid w:val="00A26220"/>
    <w:rsid w:val="00A26247"/>
    <w:rsid w:val="00A268C9"/>
    <w:rsid w:val="00A26E52"/>
    <w:rsid w:val="00A276CB"/>
    <w:rsid w:val="00A2772F"/>
    <w:rsid w:val="00A279E4"/>
    <w:rsid w:val="00A27BE0"/>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0F4B"/>
    <w:rsid w:val="00A6191E"/>
    <w:rsid w:val="00A62A47"/>
    <w:rsid w:val="00A63C9A"/>
    <w:rsid w:val="00A63D27"/>
    <w:rsid w:val="00A6401D"/>
    <w:rsid w:val="00A64510"/>
    <w:rsid w:val="00A6467B"/>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958"/>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1E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ECB"/>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08"/>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917"/>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2CFE"/>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E2"/>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095"/>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2434"/>
    <w:rsid w:val="00B2310C"/>
    <w:rsid w:val="00B2325D"/>
    <w:rsid w:val="00B23AD0"/>
    <w:rsid w:val="00B23CD2"/>
    <w:rsid w:val="00B23F37"/>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CC1"/>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A48"/>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96E"/>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BE7"/>
    <w:rsid w:val="00B86D39"/>
    <w:rsid w:val="00B87177"/>
    <w:rsid w:val="00B87387"/>
    <w:rsid w:val="00B873F4"/>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97B67"/>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3C77"/>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EB"/>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1792"/>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A02"/>
    <w:rsid w:val="00BC6D53"/>
    <w:rsid w:val="00BC6F8A"/>
    <w:rsid w:val="00BC7399"/>
    <w:rsid w:val="00BC74C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346"/>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7B9"/>
    <w:rsid w:val="00BF1A9E"/>
    <w:rsid w:val="00BF1B39"/>
    <w:rsid w:val="00BF1DC1"/>
    <w:rsid w:val="00BF24CC"/>
    <w:rsid w:val="00BF2C89"/>
    <w:rsid w:val="00BF2E8B"/>
    <w:rsid w:val="00BF34EB"/>
    <w:rsid w:val="00BF3654"/>
    <w:rsid w:val="00BF383B"/>
    <w:rsid w:val="00BF3B31"/>
    <w:rsid w:val="00BF3D50"/>
    <w:rsid w:val="00BF3EF3"/>
    <w:rsid w:val="00BF3F66"/>
    <w:rsid w:val="00BF3FF7"/>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AA"/>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6D83"/>
    <w:rsid w:val="00C0745A"/>
    <w:rsid w:val="00C07704"/>
    <w:rsid w:val="00C0778B"/>
    <w:rsid w:val="00C077DB"/>
    <w:rsid w:val="00C07828"/>
    <w:rsid w:val="00C0794F"/>
    <w:rsid w:val="00C0795C"/>
    <w:rsid w:val="00C07A2B"/>
    <w:rsid w:val="00C07A88"/>
    <w:rsid w:val="00C100AB"/>
    <w:rsid w:val="00C105CA"/>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29BD"/>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6CB3"/>
    <w:rsid w:val="00C37BCA"/>
    <w:rsid w:val="00C37CA2"/>
    <w:rsid w:val="00C401BA"/>
    <w:rsid w:val="00C4042D"/>
    <w:rsid w:val="00C40448"/>
    <w:rsid w:val="00C405C9"/>
    <w:rsid w:val="00C405DB"/>
    <w:rsid w:val="00C4067B"/>
    <w:rsid w:val="00C4083F"/>
    <w:rsid w:val="00C40969"/>
    <w:rsid w:val="00C40F6C"/>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1E6E"/>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1F9"/>
    <w:rsid w:val="00C75474"/>
    <w:rsid w:val="00C7559E"/>
    <w:rsid w:val="00C7590C"/>
    <w:rsid w:val="00C75955"/>
    <w:rsid w:val="00C75A57"/>
    <w:rsid w:val="00C75B53"/>
    <w:rsid w:val="00C7611C"/>
    <w:rsid w:val="00C76245"/>
    <w:rsid w:val="00C762A8"/>
    <w:rsid w:val="00C7631A"/>
    <w:rsid w:val="00C765C7"/>
    <w:rsid w:val="00C76CEE"/>
    <w:rsid w:val="00C76E66"/>
    <w:rsid w:val="00C76F05"/>
    <w:rsid w:val="00C77075"/>
    <w:rsid w:val="00C7795C"/>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1D9"/>
    <w:rsid w:val="00C90A2F"/>
    <w:rsid w:val="00C90CFC"/>
    <w:rsid w:val="00C90D3A"/>
    <w:rsid w:val="00C91365"/>
    <w:rsid w:val="00C917F4"/>
    <w:rsid w:val="00C91A1F"/>
    <w:rsid w:val="00C91A42"/>
    <w:rsid w:val="00C91D07"/>
    <w:rsid w:val="00C927BF"/>
    <w:rsid w:val="00C92B91"/>
    <w:rsid w:val="00C9348E"/>
    <w:rsid w:val="00C93698"/>
    <w:rsid w:val="00C940E0"/>
    <w:rsid w:val="00C9419F"/>
    <w:rsid w:val="00C9420E"/>
    <w:rsid w:val="00C9427A"/>
    <w:rsid w:val="00C94570"/>
    <w:rsid w:val="00C945B2"/>
    <w:rsid w:val="00C946CC"/>
    <w:rsid w:val="00C9484B"/>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746"/>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0FF"/>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18"/>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ABE"/>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5F65"/>
    <w:rsid w:val="00CF656D"/>
    <w:rsid w:val="00CF6731"/>
    <w:rsid w:val="00CF6A2E"/>
    <w:rsid w:val="00CF7547"/>
    <w:rsid w:val="00CF78BB"/>
    <w:rsid w:val="00CF7996"/>
    <w:rsid w:val="00CF7C15"/>
    <w:rsid w:val="00CF7EBB"/>
    <w:rsid w:val="00D004DF"/>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D8"/>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139"/>
    <w:rsid w:val="00D23212"/>
    <w:rsid w:val="00D23331"/>
    <w:rsid w:val="00D23539"/>
    <w:rsid w:val="00D23B2C"/>
    <w:rsid w:val="00D241C9"/>
    <w:rsid w:val="00D246D8"/>
    <w:rsid w:val="00D248D8"/>
    <w:rsid w:val="00D24E4D"/>
    <w:rsid w:val="00D24EA0"/>
    <w:rsid w:val="00D25199"/>
    <w:rsid w:val="00D25794"/>
    <w:rsid w:val="00D2597C"/>
    <w:rsid w:val="00D25FA1"/>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31"/>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773"/>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4AC"/>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2E"/>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1EFE"/>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1F37"/>
    <w:rsid w:val="00D92060"/>
    <w:rsid w:val="00D929EB"/>
    <w:rsid w:val="00D93ABD"/>
    <w:rsid w:val="00D93BDB"/>
    <w:rsid w:val="00D93E21"/>
    <w:rsid w:val="00D9428B"/>
    <w:rsid w:val="00D94557"/>
    <w:rsid w:val="00D9471C"/>
    <w:rsid w:val="00D94D31"/>
    <w:rsid w:val="00D951F6"/>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79A"/>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8F7"/>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4EE5"/>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4BA"/>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2C6"/>
    <w:rsid w:val="00E1370B"/>
    <w:rsid w:val="00E13775"/>
    <w:rsid w:val="00E139FD"/>
    <w:rsid w:val="00E14069"/>
    <w:rsid w:val="00E14396"/>
    <w:rsid w:val="00E151D7"/>
    <w:rsid w:val="00E152B7"/>
    <w:rsid w:val="00E15539"/>
    <w:rsid w:val="00E15878"/>
    <w:rsid w:val="00E158BB"/>
    <w:rsid w:val="00E15B56"/>
    <w:rsid w:val="00E16132"/>
    <w:rsid w:val="00E164AC"/>
    <w:rsid w:val="00E16606"/>
    <w:rsid w:val="00E1661C"/>
    <w:rsid w:val="00E16ABD"/>
    <w:rsid w:val="00E16E00"/>
    <w:rsid w:val="00E16F47"/>
    <w:rsid w:val="00E16FAB"/>
    <w:rsid w:val="00E17396"/>
    <w:rsid w:val="00E17BB4"/>
    <w:rsid w:val="00E20071"/>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41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B7F"/>
    <w:rsid w:val="00E35CD7"/>
    <w:rsid w:val="00E362D6"/>
    <w:rsid w:val="00E36599"/>
    <w:rsid w:val="00E36825"/>
    <w:rsid w:val="00E36ED9"/>
    <w:rsid w:val="00E37686"/>
    <w:rsid w:val="00E37870"/>
    <w:rsid w:val="00E37B2E"/>
    <w:rsid w:val="00E37C59"/>
    <w:rsid w:val="00E37DA0"/>
    <w:rsid w:val="00E403E7"/>
    <w:rsid w:val="00E405F6"/>
    <w:rsid w:val="00E40A6E"/>
    <w:rsid w:val="00E40CE0"/>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A46"/>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1EAD"/>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BEC"/>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0EF3"/>
    <w:rsid w:val="00EA134A"/>
    <w:rsid w:val="00EA1985"/>
    <w:rsid w:val="00EA1D52"/>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C8D"/>
    <w:rsid w:val="00EA6D7B"/>
    <w:rsid w:val="00EA6EDF"/>
    <w:rsid w:val="00EA70E2"/>
    <w:rsid w:val="00EA71CC"/>
    <w:rsid w:val="00EA71E8"/>
    <w:rsid w:val="00EA7325"/>
    <w:rsid w:val="00EA756A"/>
    <w:rsid w:val="00EA7915"/>
    <w:rsid w:val="00EA7B28"/>
    <w:rsid w:val="00EA7BDD"/>
    <w:rsid w:val="00EA7CD3"/>
    <w:rsid w:val="00EA7E94"/>
    <w:rsid w:val="00EB01B7"/>
    <w:rsid w:val="00EB0298"/>
    <w:rsid w:val="00EB0D21"/>
    <w:rsid w:val="00EB0D6D"/>
    <w:rsid w:val="00EB0E78"/>
    <w:rsid w:val="00EB1149"/>
    <w:rsid w:val="00EB11D8"/>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00F"/>
    <w:rsid w:val="00EC16BB"/>
    <w:rsid w:val="00EC29F3"/>
    <w:rsid w:val="00EC2E62"/>
    <w:rsid w:val="00EC34BA"/>
    <w:rsid w:val="00EC36F2"/>
    <w:rsid w:val="00EC37E0"/>
    <w:rsid w:val="00EC3838"/>
    <w:rsid w:val="00EC3963"/>
    <w:rsid w:val="00EC3993"/>
    <w:rsid w:val="00EC3AF8"/>
    <w:rsid w:val="00EC3FA9"/>
    <w:rsid w:val="00EC420A"/>
    <w:rsid w:val="00EC45EA"/>
    <w:rsid w:val="00EC47CB"/>
    <w:rsid w:val="00EC4B4B"/>
    <w:rsid w:val="00EC4C17"/>
    <w:rsid w:val="00EC52EE"/>
    <w:rsid w:val="00EC55B0"/>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2F03"/>
    <w:rsid w:val="00ED32D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3"/>
    <w:rsid w:val="00EE1547"/>
    <w:rsid w:val="00EE187C"/>
    <w:rsid w:val="00EE1AD7"/>
    <w:rsid w:val="00EE1B07"/>
    <w:rsid w:val="00EE2194"/>
    <w:rsid w:val="00EE2884"/>
    <w:rsid w:val="00EE29ED"/>
    <w:rsid w:val="00EE2ACB"/>
    <w:rsid w:val="00EE2BAA"/>
    <w:rsid w:val="00EE2DA5"/>
    <w:rsid w:val="00EE2E16"/>
    <w:rsid w:val="00EE2E9E"/>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929"/>
    <w:rsid w:val="00F02A2D"/>
    <w:rsid w:val="00F02E80"/>
    <w:rsid w:val="00F03072"/>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C1"/>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2CD8"/>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BC"/>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3E01"/>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17"/>
    <w:rsid w:val="00F67131"/>
    <w:rsid w:val="00F67164"/>
    <w:rsid w:val="00F672F4"/>
    <w:rsid w:val="00F67627"/>
    <w:rsid w:val="00F677E2"/>
    <w:rsid w:val="00F67CC9"/>
    <w:rsid w:val="00F7149B"/>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2F09"/>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22E"/>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B7E"/>
    <w:rsid w:val="00F93F13"/>
    <w:rsid w:val="00F93F8B"/>
    <w:rsid w:val="00F93F94"/>
    <w:rsid w:val="00F94057"/>
    <w:rsid w:val="00F940DC"/>
    <w:rsid w:val="00F94134"/>
    <w:rsid w:val="00F9417C"/>
    <w:rsid w:val="00F9433B"/>
    <w:rsid w:val="00F943BA"/>
    <w:rsid w:val="00F94714"/>
    <w:rsid w:val="00F948E6"/>
    <w:rsid w:val="00F949B1"/>
    <w:rsid w:val="00F94A48"/>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4BA"/>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3AE9"/>
    <w:rsid w:val="00FC46B2"/>
    <w:rsid w:val="00FC48D8"/>
    <w:rsid w:val="00FC4967"/>
    <w:rsid w:val="00FC4E26"/>
    <w:rsid w:val="00FC57C7"/>
    <w:rsid w:val="00FC5ABE"/>
    <w:rsid w:val="00FC5C46"/>
    <w:rsid w:val="00FC5E32"/>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545"/>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179"/>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5F56"/>
    <w:rsid w:val="00FE61DA"/>
    <w:rsid w:val="00FE626B"/>
    <w:rsid w:val="00FE62D2"/>
    <w:rsid w:val="00FE6703"/>
    <w:rsid w:val="00FE6AD0"/>
    <w:rsid w:val="00FE6B27"/>
    <w:rsid w:val="00FE6B80"/>
    <w:rsid w:val="00FE6E9A"/>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aliases w:val="TableGrid,网格型"/>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table" w:styleId="GridTable1Light">
    <w:name w:val="Grid Table 1 Light"/>
    <w:basedOn w:val="TableNormal"/>
    <w:uiPriority w:val="46"/>
    <w:rsid w:val="008402F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07107880">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3759611">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54024101">
      <w:bodyDiv w:val="1"/>
      <w:marLeft w:val="0"/>
      <w:marRight w:val="0"/>
      <w:marTop w:val="0"/>
      <w:marBottom w:val="0"/>
      <w:divBdr>
        <w:top w:val="none" w:sz="0" w:space="0" w:color="auto"/>
        <w:left w:val="none" w:sz="0" w:space="0" w:color="auto"/>
        <w:bottom w:val="none" w:sz="0" w:space="0" w:color="auto"/>
        <w:right w:val="none" w:sz="0" w:space="0" w:color="auto"/>
      </w:divBdr>
      <w:divsChild>
        <w:div w:id="234705947">
          <w:marLeft w:val="720"/>
          <w:marRight w:val="0"/>
          <w:marTop w:val="240"/>
          <w:marBottom w:val="0"/>
          <w:divBdr>
            <w:top w:val="none" w:sz="0" w:space="0" w:color="auto"/>
            <w:left w:val="none" w:sz="0" w:space="0" w:color="auto"/>
            <w:bottom w:val="none" w:sz="0" w:space="0" w:color="auto"/>
            <w:right w:val="none" w:sz="0" w:space="0" w:color="auto"/>
          </w:divBdr>
        </w:div>
        <w:div w:id="822939294">
          <w:marLeft w:val="1066"/>
          <w:marRight w:val="0"/>
          <w:marTop w:val="60"/>
          <w:marBottom w:val="0"/>
          <w:divBdr>
            <w:top w:val="none" w:sz="0" w:space="0" w:color="auto"/>
            <w:left w:val="none" w:sz="0" w:space="0" w:color="auto"/>
            <w:bottom w:val="none" w:sz="0" w:space="0" w:color="auto"/>
            <w:right w:val="none" w:sz="0" w:space="0" w:color="auto"/>
          </w:divBdr>
        </w:div>
        <w:div w:id="199443461">
          <w:marLeft w:val="720"/>
          <w:marRight w:val="0"/>
          <w:marTop w:val="240"/>
          <w:marBottom w:val="0"/>
          <w:divBdr>
            <w:top w:val="none" w:sz="0" w:space="0" w:color="auto"/>
            <w:left w:val="none" w:sz="0" w:space="0" w:color="auto"/>
            <w:bottom w:val="none" w:sz="0" w:space="0" w:color="auto"/>
            <w:right w:val="none" w:sz="0" w:space="0" w:color="auto"/>
          </w:divBdr>
        </w:div>
        <w:div w:id="17632228">
          <w:marLeft w:val="720"/>
          <w:marRight w:val="0"/>
          <w:marTop w:val="240"/>
          <w:marBottom w:val="0"/>
          <w:divBdr>
            <w:top w:val="none" w:sz="0" w:space="0" w:color="auto"/>
            <w:left w:val="none" w:sz="0" w:space="0" w:color="auto"/>
            <w:bottom w:val="none" w:sz="0" w:space="0" w:color="auto"/>
            <w:right w:val="none" w:sz="0" w:space="0" w:color="auto"/>
          </w:divBdr>
        </w:div>
        <w:div w:id="1898392677">
          <w:marLeft w:val="720"/>
          <w:marRight w:val="0"/>
          <w:marTop w:val="240"/>
          <w:marBottom w:val="0"/>
          <w:divBdr>
            <w:top w:val="none" w:sz="0" w:space="0" w:color="auto"/>
            <w:left w:val="none" w:sz="0" w:space="0" w:color="auto"/>
            <w:bottom w:val="none" w:sz="0" w:space="0" w:color="auto"/>
            <w:right w:val="none" w:sz="0" w:space="0" w:color="auto"/>
          </w:divBdr>
        </w:div>
        <w:div w:id="1333992216">
          <w:marLeft w:val="720"/>
          <w:marRight w:val="0"/>
          <w:marTop w:val="240"/>
          <w:marBottom w:val="0"/>
          <w:divBdr>
            <w:top w:val="none" w:sz="0" w:space="0" w:color="auto"/>
            <w:left w:val="none" w:sz="0" w:space="0" w:color="auto"/>
            <w:bottom w:val="none" w:sz="0" w:space="0" w:color="auto"/>
            <w:right w:val="none" w:sz="0" w:space="0" w:color="auto"/>
          </w:divBdr>
        </w:div>
        <w:div w:id="495849508">
          <w:marLeft w:val="1066"/>
          <w:marRight w:val="0"/>
          <w:marTop w:val="60"/>
          <w:marBottom w:val="0"/>
          <w:divBdr>
            <w:top w:val="none" w:sz="0" w:space="0" w:color="auto"/>
            <w:left w:val="none" w:sz="0" w:space="0" w:color="auto"/>
            <w:bottom w:val="none" w:sz="0" w:space="0" w:color="auto"/>
            <w:right w:val="none" w:sz="0" w:space="0" w:color="auto"/>
          </w:divBdr>
        </w:div>
      </w:divsChild>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582761187">
      <w:bodyDiv w:val="1"/>
      <w:marLeft w:val="0"/>
      <w:marRight w:val="0"/>
      <w:marTop w:val="0"/>
      <w:marBottom w:val="0"/>
      <w:divBdr>
        <w:top w:val="none" w:sz="0" w:space="0" w:color="auto"/>
        <w:left w:val="none" w:sz="0" w:space="0" w:color="auto"/>
        <w:bottom w:val="none" w:sz="0" w:space="0" w:color="auto"/>
        <w:right w:val="none" w:sz="0" w:space="0" w:color="auto"/>
      </w:divBdr>
      <w:divsChild>
        <w:div w:id="499735456">
          <w:marLeft w:val="720"/>
          <w:marRight w:val="0"/>
          <w:marTop w:val="240"/>
          <w:marBottom w:val="0"/>
          <w:divBdr>
            <w:top w:val="none" w:sz="0" w:space="0" w:color="auto"/>
            <w:left w:val="none" w:sz="0" w:space="0" w:color="auto"/>
            <w:bottom w:val="none" w:sz="0" w:space="0" w:color="auto"/>
            <w:right w:val="none" w:sz="0" w:space="0" w:color="auto"/>
          </w:divBdr>
        </w:div>
        <w:div w:id="1359962305">
          <w:marLeft w:val="1066"/>
          <w:marRight w:val="0"/>
          <w:marTop w:val="60"/>
          <w:marBottom w:val="0"/>
          <w:divBdr>
            <w:top w:val="none" w:sz="0" w:space="0" w:color="auto"/>
            <w:left w:val="none" w:sz="0" w:space="0" w:color="auto"/>
            <w:bottom w:val="none" w:sz="0" w:space="0" w:color="auto"/>
            <w:right w:val="none" w:sz="0" w:space="0" w:color="auto"/>
          </w:divBdr>
        </w:div>
        <w:div w:id="1505365241">
          <w:marLeft w:val="720"/>
          <w:marRight w:val="0"/>
          <w:marTop w:val="240"/>
          <w:marBottom w:val="0"/>
          <w:divBdr>
            <w:top w:val="none" w:sz="0" w:space="0" w:color="auto"/>
            <w:left w:val="none" w:sz="0" w:space="0" w:color="auto"/>
            <w:bottom w:val="none" w:sz="0" w:space="0" w:color="auto"/>
            <w:right w:val="none" w:sz="0" w:space="0" w:color="auto"/>
          </w:divBdr>
        </w:div>
        <w:div w:id="912393936">
          <w:marLeft w:val="720"/>
          <w:marRight w:val="0"/>
          <w:marTop w:val="240"/>
          <w:marBottom w:val="0"/>
          <w:divBdr>
            <w:top w:val="none" w:sz="0" w:space="0" w:color="auto"/>
            <w:left w:val="none" w:sz="0" w:space="0" w:color="auto"/>
            <w:bottom w:val="none" w:sz="0" w:space="0" w:color="auto"/>
            <w:right w:val="none" w:sz="0" w:space="0" w:color="auto"/>
          </w:divBdr>
        </w:div>
        <w:div w:id="753360150">
          <w:marLeft w:val="720"/>
          <w:marRight w:val="0"/>
          <w:marTop w:val="240"/>
          <w:marBottom w:val="0"/>
          <w:divBdr>
            <w:top w:val="none" w:sz="0" w:space="0" w:color="auto"/>
            <w:left w:val="none" w:sz="0" w:space="0" w:color="auto"/>
            <w:bottom w:val="none" w:sz="0" w:space="0" w:color="auto"/>
            <w:right w:val="none" w:sz="0" w:space="0" w:color="auto"/>
          </w:divBdr>
        </w:div>
        <w:div w:id="1344824197">
          <w:marLeft w:val="720"/>
          <w:marRight w:val="0"/>
          <w:marTop w:val="240"/>
          <w:marBottom w:val="0"/>
          <w:divBdr>
            <w:top w:val="none" w:sz="0" w:space="0" w:color="auto"/>
            <w:left w:val="none" w:sz="0" w:space="0" w:color="auto"/>
            <w:bottom w:val="none" w:sz="0" w:space="0" w:color="auto"/>
            <w:right w:val="none" w:sz="0" w:space="0" w:color="auto"/>
          </w:divBdr>
        </w:div>
        <w:div w:id="1671641341">
          <w:marLeft w:val="1066"/>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21" ma:contentTypeDescription="Create a new document." ma:contentTypeScope="" ma:versionID="e783a3e974c8f836804e905d42456c7e">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2c0f6f5cae38ffe00bcb820386767a04"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ADDC24A3-5276-44AA-A756-7FBF59762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34</TotalTime>
  <Pages>3</Pages>
  <Words>1236</Words>
  <Characters>6801</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11</cp:revision>
  <cp:lastPrinted>2023-07-11T07:58:00Z</cp:lastPrinted>
  <dcterms:created xsi:type="dcterms:W3CDTF">2025-01-31T09:18:00Z</dcterms:created>
  <dcterms:modified xsi:type="dcterms:W3CDTF">2025-02-06T16:22:00Z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